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02" w14:textId="77777777" w:rsidR="00D33CFB" w:rsidRPr="00A81053" w:rsidRDefault="00D33CFB">
      <w:pPr>
        <w:rPr>
          <w:rFonts w:ascii="Calibri" w:eastAsia="Trebuchet MS" w:hAnsi="Calibri" w:cs="Trebuchet MS"/>
          <w:b/>
          <w:sz w:val="28"/>
          <w:szCs w:val="28"/>
        </w:rPr>
      </w:pPr>
    </w:p>
    <w:p w14:paraId="00000003" w14:textId="77777777" w:rsidR="00D33CFB" w:rsidRPr="00A81053" w:rsidRDefault="00A71CEC">
      <w:pPr>
        <w:rPr>
          <w:rFonts w:ascii="Calibri" w:eastAsia="Trebuchet MS" w:hAnsi="Calibri" w:cs="Trebuchet MS"/>
          <w:b/>
          <w:sz w:val="28"/>
          <w:szCs w:val="28"/>
        </w:rPr>
      </w:pPr>
      <w:r w:rsidRPr="00A81053">
        <w:rPr>
          <w:rFonts w:ascii="Calibri" w:eastAsia="Trebuchet MS" w:hAnsi="Calibri" w:cs="Trebuchet MS"/>
          <w:b/>
          <w:sz w:val="28"/>
          <w:szCs w:val="28"/>
        </w:rPr>
        <w:t>Animal Hospice and Palliative Care (AHPC) Certification Program</w:t>
      </w:r>
    </w:p>
    <w:p w14:paraId="00000004" w14:textId="77777777" w:rsidR="00D33CFB" w:rsidRPr="00A81053" w:rsidRDefault="00D33CFB">
      <w:pPr>
        <w:rPr>
          <w:rFonts w:ascii="Calibri" w:eastAsia="Trebuchet MS" w:hAnsi="Calibri" w:cs="Trebuchet MS"/>
          <w:sz w:val="20"/>
          <w:szCs w:val="20"/>
        </w:rPr>
      </w:pPr>
    </w:p>
    <w:p w14:paraId="00000005" w14:textId="77777777" w:rsidR="00D33CFB" w:rsidRPr="00A81053" w:rsidRDefault="00A71CEC">
      <w:pPr>
        <w:rPr>
          <w:rFonts w:ascii="Calibri" w:eastAsia="Trebuchet MS" w:hAnsi="Calibri" w:cs="Trebuchet MS"/>
          <w:sz w:val="20"/>
          <w:szCs w:val="20"/>
        </w:rPr>
      </w:pPr>
      <w:r w:rsidRPr="00A81053">
        <w:rPr>
          <w:rFonts w:ascii="Calibri" w:eastAsia="Trebuchet MS" w:hAnsi="Calibri" w:cs="Trebuchet MS"/>
          <w:sz w:val="20"/>
          <w:szCs w:val="20"/>
        </w:rPr>
        <w:t>Become a standout in your field and demonstrate dedication to your professional growth by becoming AHPC certified.  Certification is a voluntary process by which a non-governmental organization grants recognition to an individual who has demonstrated a high level of knowledge, skills, and abilities.  Certification means that one has met specific eligibility requirements including training, experience, and education, and passed a rigorous, comprehensive examination.  Certification indicates a substantial professional commitment to the field and documents this expertise to employers, colleagues, and clients. Establish your credibility and gain the confidence of employers and clients by achieving AHPC certification.</w:t>
      </w:r>
    </w:p>
    <w:p w14:paraId="00000006" w14:textId="77777777" w:rsidR="00D33CFB" w:rsidRPr="00A81053" w:rsidRDefault="00D33CFB">
      <w:pPr>
        <w:pBdr>
          <w:top w:val="nil"/>
          <w:left w:val="nil"/>
          <w:bottom w:val="nil"/>
          <w:right w:val="nil"/>
          <w:between w:val="nil"/>
        </w:pBdr>
        <w:rPr>
          <w:rFonts w:ascii="Calibri" w:eastAsia="Trebuchet MS" w:hAnsi="Calibri" w:cs="Trebuchet MS"/>
          <w:b/>
          <w:sz w:val="28"/>
          <w:szCs w:val="28"/>
        </w:rPr>
      </w:pPr>
    </w:p>
    <w:p w14:paraId="00000007"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Introduction</w:t>
      </w:r>
    </w:p>
    <w:p w14:paraId="00000008" w14:textId="77777777" w:rsidR="00D33CFB" w:rsidRPr="00A81053" w:rsidRDefault="00A71CEC">
      <w:pPr>
        <w:pBdr>
          <w:top w:val="nil"/>
          <w:left w:val="nil"/>
          <w:bottom w:val="nil"/>
          <w:right w:val="nil"/>
          <w:between w:val="nil"/>
        </w:pBdr>
        <w:rPr>
          <w:rFonts w:ascii="Calibri" w:eastAsia="Trebuchet MS" w:hAnsi="Calibri" w:cs="Trebuchet MS"/>
          <w:sz w:val="20"/>
          <w:szCs w:val="20"/>
          <w:shd w:val="clear" w:color="auto" w:fill="FFFB01"/>
        </w:rPr>
      </w:pPr>
      <w:r w:rsidRPr="00A81053">
        <w:rPr>
          <w:rFonts w:ascii="Calibri" w:eastAsia="Trebuchet MS" w:hAnsi="Calibri" w:cs="Trebuchet MS"/>
          <w:sz w:val="20"/>
          <w:szCs w:val="20"/>
        </w:rPr>
        <w:t xml:space="preserve">This handbook provides information about the application, program, and examination to become certified in Animal Hospice and Palliative Care.  It outlines the design and content of the program and guides candidates through the entire process from application through examination.  For your convenience, this handbook may also be downloaded from the IAAHPC website at </w:t>
      </w:r>
      <w:hyperlink r:id="rId7">
        <w:r w:rsidRPr="00A81053">
          <w:rPr>
            <w:rFonts w:ascii="Calibri" w:eastAsia="Trebuchet MS" w:hAnsi="Calibri" w:cs="Trebuchet MS"/>
            <w:sz w:val="20"/>
            <w:szCs w:val="20"/>
            <w:u w:val="single"/>
          </w:rPr>
          <w:t>www.iaahpc.org</w:t>
        </w:r>
      </w:hyperlink>
      <w:r w:rsidRPr="00A81053">
        <w:rPr>
          <w:rFonts w:ascii="Calibri" w:eastAsia="Trebuchet MS" w:hAnsi="Calibri" w:cs="Trebuchet MS"/>
          <w:sz w:val="20"/>
          <w:szCs w:val="20"/>
        </w:rPr>
        <w:t xml:space="preserve"> </w:t>
      </w:r>
    </w:p>
    <w:p w14:paraId="00000009" w14:textId="77777777" w:rsidR="00D33CFB" w:rsidRPr="00A81053" w:rsidRDefault="00D33CFB">
      <w:pPr>
        <w:pBdr>
          <w:top w:val="nil"/>
          <w:left w:val="nil"/>
          <w:bottom w:val="nil"/>
          <w:right w:val="nil"/>
          <w:between w:val="nil"/>
        </w:pBdr>
        <w:rPr>
          <w:rFonts w:ascii="Calibri" w:eastAsia="Trebuchet MS" w:hAnsi="Calibri" w:cs="Trebuchet MS"/>
          <w:sz w:val="20"/>
          <w:szCs w:val="20"/>
          <w:shd w:val="clear" w:color="auto" w:fill="FFFB01"/>
        </w:rPr>
      </w:pPr>
    </w:p>
    <w:p w14:paraId="0000000A" w14:textId="77777777" w:rsidR="00D33CFB" w:rsidRPr="00A81053" w:rsidRDefault="00A71CEC">
      <w:pPr>
        <w:pBdr>
          <w:top w:val="nil"/>
          <w:left w:val="nil"/>
          <w:bottom w:val="nil"/>
          <w:right w:val="nil"/>
          <w:between w:val="nil"/>
        </w:pBdr>
        <w:ind w:right="-360"/>
        <w:rPr>
          <w:rFonts w:ascii="Calibri" w:eastAsia="Trebuchet MS" w:hAnsi="Calibri" w:cs="Trebuchet MS"/>
          <w:b/>
          <w:sz w:val="24"/>
          <w:szCs w:val="24"/>
        </w:rPr>
      </w:pPr>
      <w:r w:rsidRPr="00A81053">
        <w:rPr>
          <w:rFonts w:ascii="Calibri" w:eastAsia="Trebuchet MS" w:hAnsi="Calibri" w:cs="Trebuchet MS"/>
          <w:b/>
          <w:sz w:val="24"/>
          <w:szCs w:val="24"/>
        </w:rPr>
        <w:t>About the International Association for Animal Hospice and Palliative Care (IAAHPC)</w:t>
      </w:r>
    </w:p>
    <w:p w14:paraId="0000000B"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The International Association for Animal Hospice and Palliative Care (IAAHPC) is dedicated to promoting knowledge of, and developing guidelines for, comfort-oriented care to companion animals as they approach the end of life.  The IAAHPC is the only national/international organization dedicated solely to the advancement of high quality AHPC services provided by interdisciplinary teams.</w:t>
      </w:r>
    </w:p>
    <w:p w14:paraId="0000000C"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00D"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About AHPC Certification</w:t>
      </w:r>
    </w:p>
    <w:p w14:paraId="0000000E" w14:textId="103A2125"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The AHPC Certification Program will standardize and define the skills and knowledge required of individuals and organizations offering animal hospice and palliative </w:t>
      </w:r>
      <w:r w:rsidR="004D7DD4" w:rsidRPr="00A81053">
        <w:rPr>
          <w:rFonts w:ascii="Calibri" w:eastAsia="Trebuchet MS" w:hAnsi="Calibri" w:cs="Trebuchet MS"/>
          <w:sz w:val="20"/>
          <w:szCs w:val="20"/>
        </w:rPr>
        <w:t>care and</w:t>
      </w:r>
      <w:r w:rsidRPr="00A81053">
        <w:rPr>
          <w:rFonts w:ascii="Calibri" w:eastAsia="Trebuchet MS" w:hAnsi="Calibri" w:cs="Trebuchet MS"/>
          <w:sz w:val="20"/>
          <w:szCs w:val="20"/>
        </w:rPr>
        <w:t xml:space="preserve"> will establish a standard of care that will reflect a level of excellence achieved by those individuals who have obtained certification.</w:t>
      </w:r>
    </w:p>
    <w:p w14:paraId="0000000F"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10"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Eligibility Requirements</w:t>
      </w:r>
    </w:p>
    <w:p w14:paraId="00000011"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Program enrollment is limited to:</w:t>
      </w:r>
    </w:p>
    <w:p w14:paraId="00000012" w14:textId="77777777" w:rsidR="00D33CFB" w:rsidRPr="00A81053" w:rsidRDefault="00A71CEC">
      <w:pPr>
        <w:numPr>
          <w:ilvl w:val="0"/>
          <w:numId w:val="1"/>
        </w:numPr>
        <w:pBdr>
          <w:top w:val="nil"/>
          <w:left w:val="nil"/>
          <w:bottom w:val="nil"/>
          <w:right w:val="nil"/>
          <w:between w:val="nil"/>
        </w:pBdr>
        <w:rPr>
          <w:rFonts w:ascii="Calibri" w:eastAsia="Trebuchet MS" w:hAnsi="Calibri" w:cs="Trebuchet MS"/>
          <w:color w:val="323333"/>
          <w:sz w:val="20"/>
          <w:szCs w:val="20"/>
        </w:rPr>
      </w:pPr>
      <w:r w:rsidRPr="00A81053">
        <w:rPr>
          <w:rFonts w:ascii="Calibri" w:eastAsia="Trebuchet MS" w:hAnsi="Calibri" w:cs="Trebuchet MS"/>
          <w:color w:val="323333"/>
          <w:sz w:val="20"/>
          <w:szCs w:val="20"/>
        </w:rPr>
        <w:t>Licensed veterinarians with 2 years of clinical experience</w:t>
      </w:r>
    </w:p>
    <w:p w14:paraId="00000013" w14:textId="77777777" w:rsidR="00D33CFB" w:rsidRPr="00A81053" w:rsidRDefault="00A71CEC">
      <w:pPr>
        <w:numPr>
          <w:ilvl w:val="0"/>
          <w:numId w:val="1"/>
        </w:numPr>
        <w:pBdr>
          <w:top w:val="nil"/>
          <w:left w:val="nil"/>
          <w:bottom w:val="nil"/>
          <w:right w:val="nil"/>
          <w:between w:val="nil"/>
        </w:pBdr>
        <w:rPr>
          <w:rFonts w:ascii="Calibri" w:eastAsia="Trebuchet MS" w:hAnsi="Calibri" w:cs="Trebuchet MS"/>
          <w:color w:val="323333"/>
          <w:sz w:val="20"/>
          <w:szCs w:val="20"/>
        </w:rPr>
      </w:pPr>
      <w:r w:rsidRPr="00A81053">
        <w:rPr>
          <w:rFonts w:ascii="Calibri" w:eastAsia="Trebuchet MS" w:hAnsi="Calibri" w:cs="Trebuchet MS"/>
          <w:color w:val="323333"/>
          <w:sz w:val="20"/>
          <w:szCs w:val="20"/>
        </w:rPr>
        <w:t>Credentialed veterinary technicians with 2 years of clinical experience</w:t>
      </w:r>
    </w:p>
    <w:p w14:paraId="00000014" w14:textId="77777777" w:rsidR="00D33CFB" w:rsidRPr="00A81053" w:rsidRDefault="00A71CEC">
      <w:pPr>
        <w:numPr>
          <w:ilvl w:val="0"/>
          <w:numId w:val="1"/>
        </w:numPr>
        <w:pBdr>
          <w:top w:val="nil"/>
          <w:left w:val="nil"/>
          <w:bottom w:val="nil"/>
          <w:right w:val="nil"/>
          <w:between w:val="nil"/>
        </w:pBdr>
        <w:rPr>
          <w:rFonts w:ascii="Calibri" w:eastAsia="Trebuchet MS" w:hAnsi="Calibri" w:cs="Trebuchet MS"/>
          <w:color w:val="323333"/>
          <w:sz w:val="20"/>
          <w:szCs w:val="20"/>
        </w:rPr>
      </w:pPr>
      <w:r w:rsidRPr="00A81053">
        <w:rPr>
          <w:rFonts w:ascii="Calibri" w:eastAsia="Trebuchet MS" w:hAnsi="Calibri" w:cs="Trebuchet MS"/>
          <w:color w:val="323333"/>
          <w:sz w:val="20"/>
          <w:szCs w:val="20"/>
        </w:rPr>
        <w:t>Current license</w:t>
      </w:r>
    </w:p>
    <w:p w14:paraId="00000015" w14:textId="77777777" w:rsidR="00D33CFB" w:rsidRPr="00A81053" w:rsidRDefault="00A71CEC">
      <w:pPr>
        <w:numPr>
          <w:ilvl w:val="0"/>
          <w:numId w:val="1"/>
        </w:numPr>
        <w:pBdr>
          <w:top w:val="nil"/>
          <w:left w:val="nil"/>
          <w:bottom w:val="nil"/>
          <w:right w:val="nil"/>
          <w:between w:val="nil"/>
        </w:pBdr>
        <w:spacing w:after="80"/>
        <w:rPr>
          <w:rFonts w:ascii="Calibri" w:eastAsia="Trebuchet MS" w:hAnsi="Calibri" w:cs="Trebuchet MS"/>
          <w:color w:val="323333"/>
          <w:sz w:val="20"/>
          <w:szCs w:val="20"/>
        </w:rPr>
      </w:pPr>
      <w:r w:rsidRPr="00A81053">
        <w:rPr>
          <w:rFonts w:ascii="Calibri" w:eastAsia="Trebuchet MS" w:hAnsi="Calibri" w:cs="Trebuchet MS"/>
          <w:color w:val="323333"/>
          <w:sz w:val="20"/>
          <w:szCs w:val="20"/>
        </w:rPr>
        <w:t>Applicants must be IAAHPC members in good standing</w:t>
      </w:r>
    </w:p>
    <w:p w14:paraId="00000016" w14:textId="7156A486" w:rsidR="00D33CFB" w:rsidRPr="00A81053" w:rsidRDefault="00A71CEC">
      <w:pPr>
        <w:pBdr>
          <w:top w:val="nil"/>
          <w:left w:val="nil"/>
          <w:bottom w:val="nil"/>
          <w:right w:val="nil"/>
          <w:between w:val="nil"/>
        </w:pBdr>
        <w:spacing w:after="80"/>
        <w:ind w:left="720"/>
        <w:rPr>
          <w:rFonts w:ascii="Calibri" w:eastAsia="Trebuchet MS" w:hAnsi="Calibri" w:cs="Trebuchet MS"/>
          <w:color w:val="323333"/>
          <w:sz w:val="20"/>
          <w:szCs w:val="20"/>
        </w:rPr>
      </w:pPr>
      <w:r w:rsidRPr="00A81053">
        <w:rPr>
          <w:rFonts w:ascii="Calibri" w:eastAsia="Trebuchet MS" w:hAnsi="Calibri" w:cs="Trebuchet MS"/>
          <w:color w:val="323333"/>
          <w:sz w:val="20"/>
          <w:szCs w:val="20"/>
        </w:rPr>
        <w:t xml:space="preserve">*If you have any question regarding meeting our clinical experience </w:t>
      </w:r>
      <w:proofErr w:type="gramStart"/>
      <w:r w:rsidRPr="00A81053">
        <w:rPr>
          <w:rFonts w:ascii="Calibri" w:eastAsia="Trebuchet MS" w:hAnsi="Calibri" w:cs="Trebuchet MS"/>
          <w:color w:val="323333"/>
          <w:sz w:val="20"/>
          <w:szCs w:val="20"/>
        </w:rPr>
        <w:t>criteria</w:t>
      </w:r>
      <w:proofErr w:type="gramEnd"/>
      <w:r w:rsidRPr="00A81053">
        <w:rPr>
          <w:rFonts w:ascii="Calibri" w:eastAsia="Trebuchet MS" w:hAnsi="Calibri" w:cs="Trebuchet MS"/>
          <w:color w:val="323333"/>
          <w:sz w:val="20"/>
          <w:szCs w:val="20"/>
        </w:rPr>
        <w:t xml:space="preserve"> please reach out to the AHPC Administrator ahpc@</w:t>
      </w:r>
      <w:r w:rsidR="004D7DD4">
        <w:rPr>
          <w:rFonts w:ascii="Calibri" w:eastAsia="Trebuchet MS" w:hAnsi="Calibri" w:cs="Trebuchet MS"/>
          <w:color w:val="323333"/>
          <w:sz w:val="20"/>
          <w:szCs w:val="20"/>
        </w:rPr>
        <w:t>iaahpc.org</w:t>
      </w:r>
    </w:p>
    <w:p w14:paraId="00000017" w14:textId="77777777" w:rsidR="00D33CFB" w:rsidRPr="00A81053" w:rsidRDefault="00D33CFB">
      <w:pPr>
        <w:pBdr>
          <w:top w:val="nil"/>
          <w:left w:val="nil"/>
          <w:bottom w:val="nil"/>
          <w:right w:val="nil"/>
          <w:between w:val="nil"/>
        </w:pBdr>
        <w:rPr>
          <w:rFonts w:ascii="Calibri" w:eastAsia="Trebuchet MS" w:hAnsi="Calibri" w:cs="Trebuchet MS"/>
          <w:b/>
          <w:sz w:val="24"/>
          <w:szCs w:val="24"/>
        </w:rPr>
      </w:pPr>
    </w:p>
    <w:p w14:paraId="00000018"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Program Description</w:t>
      </w:r>
    </w:p>
    <w:p w14:paraId="00000019" w14:textId="50C8DC85"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The AHPC CP is a </w:t>
      </w:r>
      <w:r w:rsidR="00A81053">
        <w:rPr>
          <w:rFonts w:ascii="Calibri" w:eastAsia="Trebuchet MS" w:hAnsi="Calibri" w:cs="Trebuchet MS"/>
          <w:sz w:val="20"/>
          <w:szCs w:val="20"/>
        </w:rPr>
        <w:t>~</w:t>
      </w:r>
      <w:r w:rsidRPr="00A81053">
        <w:rPr>
          <w:rFonts w:ascii="Calibri" w:eastAsia="Trebuchet MS" w:hAnsi="Calibri" w:cs="Trebuchet MS"/>
          <w:sz w:val="20"/>
          <w:szCs w:val="20"/>
        </w:rPr>
        <w:t>100-hour RACE-approved continuing education program that certifies its students in animal hospice and palliative care. The program begins with an overview of fundamental concepts and progresses to cover the unique challenges of veterinary medical, nursing, and caregiver care as related to the animal hospice model.</w:t>
      </w:r>
    </w:p>
    <w:p w14:paraId="0000001A"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1B" w14:textId="2E852071"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The AHPC certification program is presented in modules; in a flexible format designed to allow students to create a curriculum timeline that best fits their busy schedule. Online modules are composed of streaming lectures and activities that students can complete and submit at their own </w:t>
      </w:r>
      <w:r w:rsidR="004D7DD4" w:rsidRPr="00A81053">
        <w:rPr>
          <w:rFonts w:ascii="Calibri" w:eastAsia="Trebuchet MS" w:hAnsi="Calibri" w:cs="Trebuchet MS"/>
          <w:sz w:val="20"/>
          <w:szCs w:val="20"/>
        </w:rPr>
        <w:t>pace;</w:t>
      </w:r>
      <w:r w:rsidRPr="00A81053">
        <w:rPr>
          <w:rFonts w:ascii="Calibri" w:eastAsia="Trebuchet MS" w:hAnsi="Calibri" w:cs="Trebuchet MS"/>
          <w:sz w:val="20"/>
          <w:szCs w:val="20"/>
        </w:rPr>
        <w:t xml:space="preserve"> </w:t>
      </w:r>
      <w:proofErr w:type="gramStart"/>
      <w:r w:rsidRPr="00A81053">
        <w:rPr>
          <w:rFonts w:ascii="Calibri" w:eastAsia="Trebuchet MS" w:hAnsi="Calibri" w:cs="Trebuchet MS"/>
          <w:sz w:val="20"/>
          <w:szCs w:val="20"/>
        </w:rPr>
        <w:t>however</w:t>
      </w:r>
      <w:proofErr w:type="gramEnd"/>
      <w:r w:rsidRPr="00A81053">
        <w:rPr>
          <w:rFonts w:ascii="Calibri" w:eastAsia="Trebuchet MS" w:hAnsi="Calibri" w:cs="Trebuchet MS"/>
          <w:sz w:val="20"/>
          <w:szCs w:val="20"/>
        </w:rPr>
        <w:t xml:space="preserve"> each module has an established start and finish date. Every other year we hope to offer an in-person communication module as well as an in-person euthanasia </w:t>
      </w:r>
      <w:r w:rsidR="00A81053" w:rsidRPr="00A81053">
        <w:rPr>
          <w:rFonts w:ascii="Calibri" w:eastAsia="Trebuchet MS" w:hAnsi="Calibri" w:cs="Trebuchet MS"/>
          <w:sz w:val="20"/>
          <w:szCs w:val="20"/>
        </w:rPr>
        <w:t>techniques</w:t>
      </w:r>
      <w:r w:rsidRPr="00A81053">
        <w:rPr>
          <w:rFonts w:ascii="Calibri" w:eastAsia="Trebuchet MS" w:hAnsi="Calibri" w:cs="Trebuchet MS"/>
          <w:sz w:val="20"/>
          <w:szCs w:val="20"/>
        </w:rPr>
        <w:t xml:space="preserve"> lab</w:t>
      </w:r>
      <w:r w:rsidR="00A81053">
        <w:rPr>
          <w:rFonts w:ascii="Calibri" w:eastAsia="Trebuchet MS" w:hAnsi="Calibri" w:cs="Trebuchet MS"/>
          <w:sz w:val="20"/>
          <w:szCs w:val="20"/>
        </w:rPr>
        <w:t xml:space="preserve"> that</w:t>
      </w:r>
      <w:r w:rsidRPr="00A81053">
        <w:rPr>
          <w:rFonts w:ascii="Calibri" w:eastAsia="Trebuchet MS" w:hAnsi="Calibri" w:cs="Trebuchet MS"/>
          <w:sz w:val="20"/>
          <w:szCs w:val="20"/>
        </w:rPr>
        <w:t xml:space="preserve"> </w:t>
      </w:r>
      <w:r w:rsidR="00A81053" w:rsidRPr="00A81053">
        <w:rPr>
          <w:rFonts w:ascii="Calibri" w:eastAsia="Trebuchet MS" w:hAnsi="Calibri" w:cs="Trebuchet MS"/>
          <w:sz w:val="20"/>
          <w:szCs w:val="20"/>
        </w:rPr>
        <w:t>is held in conjunction with the biennial in-person IAAHPC conference.</w:t>
      </w:r>
    </w:p>
    <w:p w14:paraId="0000001C"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1E"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1F" w14:textId="214F92DA" w:rsidR="00D33CFB" w:rsidRPr="00A81053" w:rsidRDefault="00A81053">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lastRenderedPageBreak/>
        <w:t>To</w:t>
      </w:r>
      <w:r w:rsidR="00A71CEC" w:rsidRPr="00A81053">
        <w:rPr>
          <w:rFonts w:ascii="Calibri" w:eastAsia="Trebuchet MS" w:hAnsi="Calibri" w:cs="Trebuchet MS"/>
          <w:sz w:val="20"/>
          <w:szCs w:val="20"/>
        </w:rPr>
        <w:t xml:space="preserve"> be awarded the designation of Certified Hospice and Palliative Care Veterinarian (CHPV) and Certified Hospice and Palliative Care Technician (CHPT), participants must successfully complete the following:</w:t>
      </w:r>
    </w:p>
    <w:p w14:paraId="00000020"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21" w14:textId="0536B592" w:rsidR="00D33CFB" w:rsidRPr="00A81053" w:rsidRDefault="00A81053">
      <w:pPr>
        <w:pBdr>
          <w:top w:val="nil"/>
          <w:left w:val="nil"/>
          <w:bottom w:val="nil"/>
          <w:right w:val="nil"/>
          <w:between w:val="nil"/>
        </w:pBdr>
        <w:ind w:left="720"/>
        <w:rPr>
          <w:rFonts w:ascii="Calibri" w:eastAsia="Trebuchet MS" w:hAnsi="Calibri" w:cs="Trebuchet MS"/>
          <w:sz w:val="20"/>
          <w:szCs w:val="20"/>
        </w:rPr>
      </w:pPr>
      <w:r>
        <w:rPr>
          <w:rFonts w:ascii="Calibri" w:eastAsia="Trebuchet MS" w:hAnsi="Calibri" w:cs="Trebuchet MS"/>
          <w:sz w:val="20"/>
          <w:szCs w:val="20"/>
          <w:u w:val="single"/>
        </w:rPr>
        <w:t>Introduction to AHPC</w:t>
      </w:r>
      <w:r w:rsidR="00A71CEC" w:rsidRPr="00A81053">
        <w:rPr>
          <w:rFonts w:ascii="Calibri" w:eastAsia="Trebuchet MS" w:hAnsi="Calibri" w:cs="Trebuchet MS"/>
          <w:sz w:val="20"/>
          <w:szCs w:val="20"/>
          <w:u w:val="single"/>
        </w:rPr>
        <w:t>:</w:t>
      </w:r>
      <w:r w:rsidR="00A71CEC" w:rsidRPr="00A81053">
        <w:rPr>
          <w:rFonts w:ascii="Calibri" w:eastAsia="Trebuchet MS" w:hAnsi="Calibri" w:cs="Trebuchet MS"/>
          <w:sz w:val="20"/>
          <w:szCs w:val="20"/>
        </w:rPr>
        <w:t xml:space="preserve"> </w:t>
      </w:r>
      <w:r w:rsidR="00A71CEC" w:rsidRPr="00A81053">
        <w:rPr>
          <w:rFonts w:ascii="Calibri" w:eastAsia="Trebuchet MS" w:hAnsi="Calibri" w:cs="Trebuchet MS"/>
          <w:i/>
          <w:sz w:val="20"/>
          <w:szCs w:val="20"/>
        </w:rPr>
        <w:t>(25 hours, online)</w:t>
      </w:r>
      <w:r w:rsidR="00A71CEC" w:rsidRPr="00A81053">
        <w:rPr>
          <w:rFonts w:ascii="Calibri" w:eastAsia="Trebuchet MS" w:hAnsi="Calibri" w:cs="Trebuchet MS"/>
          <w:sz w:val="20"/>
          <w:szCs w:val="20"/>
        </w:rPr>
        <w:t xml:space="preserve"> Introductory topics pertinent to offering hospice and palliative care.</w:t>
      </w:r>
    </w:p>
    <w:p w14:paraId="00000022" w14:textId="77777777" w:rsidR="00D33CFB" w:rsidRPr="00A81053" w:rsidRDefault="00D33CFB">
      <w:pPr>
        <w:pBdr>
          <w:top w:val="nil"/>
          <w:left w:val="nil"/>
          <w:bottom w:val="nil"/>
          <w:right w:val="nil"/>
          <w:between w:val="nil"/>
        </w:pBdr>
        <w:ind w:left="720"/>
        <w:rPr>
          <w:rFonts w:ascii="Calibri" w:eastAsia="Trebuchet MS" w:hAnsi="Calibri" w:cs="Trebuchet MS"/>
          <w:sz w:val="20"/>
          <w:szCs w:val="20"/>
        </w:rPr>
      </w:pPr>
    </w:p>
    <w:p w14:paraId="00000023" w14:textId="524CD12C" w:rsidR="00D33CFB" w:rsidRPr="00A81053" w:rsidRDefault="00A81053">
      <w:pPr>
        <w:pBdr>
          <w:top w:val="nil"/>
          <w:left w:val="nil"/>
          <w:bottom w:val="nil"/>
          <w:right w:val="nil"/>
          <w:between w:val="nil"/>
        </w:pBdr>
        <w:ind w:left="720"/>
        <w:rPr>
          <w:rFonts w:ascii="Calibri" w:eastAsia="Trebuchet MS" w:hAnsi="Calibri" w:cs="Trebuchet MS"/>
          <w:color w:val="FF9900"/>
          <w:sz w:val="20"/>
          <w:szCs w:val="20"/>
        </w:rPr>
      </w:pPr>
      <w:r>
        <w:rPr>
          <w:rFonts w:ascii="Calibri" w:eastAsia="Trebuchet MS" w:hAnsi="Calibri" w:cs="Trebuchet MS"/>
          <w:sz w:val="20"/>
          <w:szCs w:val="20"/>
          <w:u w:val="single"/>
        </w:rPr>
        <w:t>Communication Training</w:t>
      </w:r>
      <w:r w:rsidR="00A71CEC" w:rsidRPr="00A81053">
        <w:rPr>
          <w:rFonts w:ascii="Calibri" w:eastAsia="Trebuchet MS" w:hAnsi="Calibri" w:cs="Trebuchet MS"/>
          <w:sz w:val="20"/>
          <w:szCs w:val="20"/>
          <w:u w:val="single"/>
        </w:rPr>
        <w:t>:</w:t>
      </w:r>
      <w:r w:rsidR="00A71CEC" w:rsidRPr="00A81053">
        <w:rPr>
          <w:rFonts w:ascii="Calibri" w:eastAsia="Trebuchet MS" w:hAnsi="Calibri" w:cs="Trebuchet MS"/>
          <w:sz w:val="20"/>
          <w:szCs w:val="20"/>
        </w:rPr>
        <w:t xml:space="preserve"> </w:t>
      </w:r>
      <w:r w:rsidR="00A71CEC" w:rsidRPr="00A81053">
        <w:rPr>
          <w:rFonts w:ascii="Calibri" w:eastAsia="Trebuchet MS" w:hAnsi="Calibri" w:cs="Trebuchet MS"/>
          <w:i/>
          <w:sz w:val="20"/>
          <w:szCs w:val="20"/>
        </w:rPr>
        <w:t>(onsite or virtual)</w:t>
      </w:r>
      <w:r w:rsidR="00A71CEC" w:rsidRPr="00A81053">
        <w:rPr>
          <w:rFonts w:ascii="Calibri" w:eastAsia="Trebuchet MS" w:hAnsi="Calibri" w:cs="Trebuchet MS"/>
          <w:sz w:val="20"/>
          <w:szCs w:val="20"/>
        </w:rPr>
        <w:t xml:space="preserve"> Participation in a 1-day</w:t>
      </w:r>
      <w:r w:rsidR="004D7DD4">
        <w:rPr>
          <w:rFonts w:ascii="Calibri" w:eastAsia="Trebuchet MS" w:hAnsi="Calibri" w:cs="Trebuchet MS"/>
          <w:sz w:val="20"/>
          <w:szCs w:val="20"/>
        </w:rPr>
        <w:t xml:space="preserve"> or 2-1/</w:t>
      </w:r>
      <w:proofErr w:type="gramStart"/>
      <w:r w:rsidR="004D7DD4">
        <w:rPr>
          <w:rFonts w:ascii="Calibri" w:eastAsia="Trebuchet MS" w:hAnsi="Calibri" w:cs="Trebuchet MS"/>
          <w:sz w:val="20"/>
          <w:szCs w:val="20"/>
        </w:rPr>
        <w:t>2 day</w:t>
      </w:r>
      <w:proofErr w:type="gramEnd"/>
      <w:r w:rsidR="00A71CEC" w:rsidRPr="00A81053">
        <w:rPr>
          <w:rFonts w:ascii="Calibri" w:eastAsia="Trebuchet MS" w:hAnsi="Calibri" w:cs="Trebuchet MS"/>
          <w:sz w:val="20"/>
          <w:szCs w:val="20"/>
        </w:rPr>
        <w:t xml:space="preserve">, interactive End-of-Life Communication Workshop.  </w:t>
      </w:r>
    </w:p>
    <w:p w14:paraId="00000024" w14:textId="77777777" w:rsidR="00D33CFB" w:rsidRPr="00A81053" w:rsidRDefault="00A71CEC">
      <w:pPr>
        <w:pBdr>
          <w:top w:val="nil"/>
          <w:left w:val="nil"/>
          <w:bottom w:val="nil"/>
          <w:right w:val="nil"/>
          <w:between w:val="nil"/>
        </w:pBdr>
        <w:ind w:left="720"/>
        <w:rPr>
          <w:rFonts w:ascii="Calibri" w:eastAsia="Trebuchet MS" w:hAnsi="Calibri" w:cs="Trebuchet MS"/>
          <w:sz w:val="20"/>
          <w:szCs w:val="20"/>
        </w:rPr>
      </w:pPr>
      <w:r w:rsidRPr="00A81053">
        <w:rPr>
          <w:rFonts w:ascii="Calibri" w:eastAsia="Trebuchet MS" w:hAnsi="Calibri" w:cs="Trebuchet MS"/>
          <w:sz w:val="20"/>
          <w:szCs w:val="20"/>
        </w:rPr>
        <w:t xml:space="preserve"> </w:t>
      </w:r>
    </w:p>
    <w:p w14:paraId="00000025" w14:textId="68016617" w:rsidR="00D33CFB" w:rsidRPr="00A81053" w:rsidRDefault="00A81053">
      <w:pPr>
        <w:pBdr>
          <w:top w:val="nil"/>
          <w:left w:val="nil"/>
          <w:bottom w:val="nil"/>
          <w:right w:val="nil"/>
          <w:between w:val="nil"/>
        </w:pBdr>
        <w:ind w:left="720"/>
        <w:rPr>
          <w:rFonts w:ascii="Calibri" w:eastAsia="Trebuchet MS" w:hAnsi="Calibri" w:cs="Trebuchet MS"/>
          <w:sz w:val="20"/>
          <w:szCs w:val="20"/>
        </w:rPr>
      </w:pPr>
      <w:r>
        <w:rPr>
          <w:rFonts w:ascii="Calibri" w:eastAsia="Trebuchet MS" w:hAnsi="Calibri" w:cs="Trebuchet MS"/>
          <w:sz w:val="20"/>
          <w:szCs w:val="20"/>
          <w:u w:val="single"/>
        </w:rPr>
        <w:t>Advanced Hospice Care</w:t>
      </w:r>
      <w:r w:rsidR="00A71CEC" w:rsidRPr="00A81053">
        <w:rPr>
          <w:rFonts w:ascii="Calibri" w:eastAsia="Trebuchet MS" w:hAnsi="Calibri" w:cs="Trebuchet MS"/>
          <w:sz w:val="20"/>
          <w:szCs w:val="20"/>
          <w:u w:val="single"/>
        </w:rPr>
        <w:t>:</w:t>
      </w:r>
      <w:r w:rsidR="00A71CEC" w:rsidRPr="00A81053">
        <w:rPr>
          <w:rFonts w:ascii="Calibri" w:eastAsia="Trebuchet MS" w:hAnsi="Calibri" w:cs="Trebuchet MS"/>
          <w:sz w:val="20"/>
          <w:szCs w:val="20"/>
        </w:rPr>
        <w:t xml:space="preserve"> </w:t>
      </w:r>
      <w:r w:rsidR="00A71CEC" w:rsidRPr="00A81053">
        <w:rPr>
          <w:rFonts w:ascii="Calibri" w:eastAsia="Trebuchet MS" w:hAnsi="Calibri" w:cs="Trebuchet MS"/>
          <w:i/>
          <w:sz w:val="20"/>
          <w:szCs w:val="20"/>
        </w:rPr>
        <w:t>(25 hours, online)</w:t>
      </w:r>
      <w:r w:rsidR="00A71CEC" w:rsidRPr="00A81053">
        <w:rPr>
          <w:rFonts w:ascii="Calibri" w:eastAsia="Trebuchet MS" w:hAnsi="Calibri" w:cs="Trebuchet MS"/>
          <w:sz w:val="20"/>
          <w:szCs w:val="20"/>
        </w:rPr>
        <w:t xml:space="preserve"> Advanced topics in hospice and palliative care</w:t>
      </w:r>
      <w:r w:rsidR="004D7DD4">
        <w:rPr>
          <w:rFonts w:ascii="Calibri" w:eastAsia="Trebuchet MS" w:hAnsi="Calibri" w:cs="Trebuchet MS"/>
          <w:sz w:val="20"/>
          <w:szCs w:val="20"/>
        </w:rPr>
        <w:t>.</w:t>
      </w:r>
    </w:p>
    <w:p w14:paraId="00000026" w14:textId="77777777" w:rsidR="00D33CFB" w:rsidRPr="00A81053" w:rsidRDefault="00D33CFB">
      <w:pPr>
        <w:pBdr>
          <w:top w:val="nil"/>
          <w:left w:val="nil"/>
          <w:bottom w:val="nil"/>
          <w:right w:val="nil"/>
          <w:between w:val="nil"/>
        </w:pBdr>
        <w:ind w:left="720"/>
        <w:rPr>
          <w:rFonts w:ascii="Calibri" w:eastAsia="Trebuchet MS" w:hAnsi="Calibri" w:cs="Trebuchet MS"/>
          <w:sz w:val="20"/>
          <w:szCs w:val="20"/>
        </w:rPr>
      </w:pPr>
    </w:p>
    <w:p w14:paraId="00000027" w14:textId="06C82B19" w:rsidR="00D33CFB" w:rsidRPr="00A81053" w:rsidRDefault="00A81053">
      <w:pPr>
        <w:pBdr>
          <w:top w:val="nil"/>
          <w:left w:val="nil"/>
          <w:bottom w:val="nil"/>
          <w:right w:val="nil"/>
          <w:between w:val="nil"/>
        </w:pBdr>
        <w:ind w:left="720"/>
        <w:rPr>
          <w:rFonts w:ascii="Calibri" w:eastAsia="Trebuchet MS" w:hAnsi="Calibri" w:cs="Trebuchet MS"/>
          <w:sz w:val="20"/>
          <w:szCs w:val="20"/>
        </w:rPr>
      </w:pPr>
      <w:r>
        <w:rPr>
          <w:rFonts w:ascii="Calibri" w:eastAsia="Trebuchet MS" w:hAnsi="Calibri" w:cs="Trebuchet MS"/>
          <w:sz w:val="20"/>
          <w:szCs w:val="20"/>
          <w:u w:val="single"/>
        </w:rPr>
        <w:t>Advanced Pain Management</w:t>
      </w:r>
      <w:r w:rsidR="00A71CEC" w:rsidRPr="00A81053">
        <w:rPr>
          <w:rFonts w:ascii="Calibri" w:eastAsia="Trebuchet MS" w:hAnsi="Calibri" w:cs="Trebuchet MS"/>
          <w:sz w:val="20"/>
          <w:szCs w:val="20"/>
          <w:u w:val="single"/>
        </w:rPr>
        <w:t>:</w:t>
      </w:r>
      <w:r w:rsidR="00A71CEC" w:rsidRPr="00A81053">
        <w:rPr>
          <w:rFonts w:ascii="Calibri" w:eastAsia="Trebuchet MS" w:hAnsi="Calibri" w:cs="Trebuchet MS"/>
          <w:sz w:val="20"/>
          <w:szCs w:val="20"/>
        </w:rPr>
        <w:t xml:space="preserve"> </w:t>
      </w:r>
      <w:r w:rsidR="00A71CEC" w:rsidRPr="00A81053">
        <w:rPr>
          <w:rFonts w:ascii="Calibri" w:eastAsia="Trebuchet MS" w:hAnsi="Calibri" w:cs="Trebuchet MS"/>
          <w:i/>
          <w:sz w:val="20"/>
          <w:szCs w:val="20"/>
        </w:rPr>
        <w:t xml:space="preserve">(22 hours, online) </w:t>
      </w:r>
      <w:r w:rsidR="00A71CEC" w:rsidRPr="00A81053">
        <w:rPr>
          <w:rFonts w:ascii="Calibri" w:eastAsia="Trebuchet MS" w:hAnsi="Calibri" w:cs="Trebuchet MS"/>
          <w:sz w:val="20"/>
          <w:szCs w:val="20"/>
        </w:rPr>
        <w:t>Pain Management</w:t>
      </w:r>
      <w:r w:rsidR="004D7DD4">
        <w:rPr>
          <w:rFonts w:ascii="Calibri" w:eastAsia="Trebuchet MS" w:hAnsi="Calibri" w:cs="Trebuchet MS"/>
          <w:sz w:val="20"/>
          <w:szCs w:val="20"/>
        </w:rPr>
        <w:t xml:space="preserve"> for hospice and palliative care patients.</w:t>
      </w:r>
    </w:p>
    <w:p w14:paraId="00000028" w14:textId="77777777" w:rsidR="00D33CFB" w:rsidRPr="00A81053" w:rsidRDefault="00D33CFB">
      <w:pPr>
        <w:pBdr>
          <w:top w:val="nil"/>
          <w:left w:val="nil"/>
          <w:bottom w:val="nil"/>
          <w:right w:val="nil"/>
          <w:between w:val="nil"/>
        </w:pBdr>
        <w:ind w:left="720"/>
        <w:rPr>
          <w:rFonts w:ascii="Calibri" w:eastAsia="Trebuchet MS" w:hAnsi="Calibri" w:cs="Trebuchet MS"/>
          <w:sz w:val="20"/>
          <w:szCs w:val="20"/>
        </w:rPr>
      </w:pPr>
    </w:p>
    <w:p w14:paraId="00000029" w14:textId="0A4BD7C1" w:rsidR="00D33CFB" w:rsidRDefault="00A81053">
      <w:pPr>
        <w:pBdr>
          <w:top w:val="nil"/>
          <w:left w:val="nil"/>
          <w:bottom w:val="nil"/>
          <w:right w:val="nil"/>
          <w:between w:val="nil"/>
        </w:pBdr>
        <w:ind w:left="720"/>
        <w:rPr>
          <w:rFonts w:ascii="Calibri" w:eastAsia="Trebuchet MS" w:hAnsi="Calibri" w:cs="Trebuchet MS"/>
          <w:sz w:val="20"/>
          <w:szCs w:val="20"/>
        </w:rPr>
      </w:pPr>
      <w:r>
        <w:rPr>
          <w:rFonts w:ascii="Calibri" w:eastAsia="Trebuchet MS" w:hAnsi="Calibri" w:cs="Trebuchet MS"/>
          <w:sz w:val="20"/>
          <w:szCs w:val="20"/>
          <w:u w:val="single"/>
        </w:rPr>
        <w:t>Advanced Euthanasia</w:t>
      </w:r>
      <w:proofErr w:type="gramStart"/>
      <w:r w:rsidR="00A71CEC" w:rsidRPr="00A81053">
        <w:rPr>
          <w:rFonts w:ascii="Calibri" w:eastAsia="Trebuchet MS" w:hAnsi="Calibri" w:cs="Trebuchet MS"/>
          <w:sz w:val="20"/>
          <w:szCs w:val="20"/>
        </w:rPr>
        <w:t>:  (</w:t>
      </w:r>
      <w:proofErr w:type="gramEnd"/>
      <w:r w:rsidR="00A71CEC" w:rsidRPr="00A81053">
        <w:rPr>
          <w:rFonts w:ascii="Calibri" w:eastAsia="Trebuchet MS" w:hAnsi="Calibri" w:cs="Trebuchet MS"/>
          <w:sz w:val="20"/>
          <w:szCs w:val="20"/>
        </w:rPr>
        <w:t xml:space="preserve">10 hours, online) </w:t>
      </w:r>
    </w:p>
    <w:p w14:paraId="4D5382A2" w14:textId="7B63AA95" w:rsidR="00A81053" w:rsidRDefault="00A81053" w:rsidP="00A81053">
      <w:pPr>
        <w:pBdr>
          <w:top w:val="nil"/>
          <w:left w:val="nil"/>
          <w:bottom w:val="nil"/>
          <w:right w:val="nil"/>
          <w:between w:val="nil"/>
        </w:pBdr>
        <w:ind w:left="720"/>
        <w:rPr>
          <w:rFonts w:ascii="Calibri" w:eastAsia="Trebuchet MS" w:hAnsi="Calibri" w:cs="Trebuchet MS"/>
          <w:sz w:val="20"/>
          <w:szCs w:val="20"/>
        </w:rPr>
      </w:pPr>
      <w:r w:rsidRPr="00A81053">
        <w:rPr>
          <w:rFonts w:ascii="Calibri" w:eastAsia="Trebuchet MS" w:hAnsi="Calibri" w:cs="Trebuchet MS"/>
          <w:sz w:val="20"/>
          <w:szCs w:val="20"/>
        </w:rPr>
        <w:t xml:space="preserve">Students are also encouraged to attend a half-day Euthanasia Technique Laboratory held in association with our in-person conference. </w:t>
      </w:r>
      <w:r w:rsidR="004D7DD4">
        <w:rPr>
          <w:rFonts w:ascii="Calibri" w:eastAsia="Trebuchet MS" w:hAnsi="Calibri" w:cs="Trebuchet MS"/>
          <w:sz w:val="20"/>
          <w:szCs w:val="20"/>
        </w:rPr>
        <w:t>Admission to the Euthanasia Technique Laboratory is free for certification students.</w:t>
      </w:r>
    </w:p>
    <w:p w14:paraId="4FED5FE7" w14:textId="608510B6" w:rsidR="00A81053" w:rsidRDefault="00A81053" w:rsidP="00A81053">
      <w:pPr>
        <w:pBdr>
          <w:top w:val="nil"/>
          <w:left w:val="nil"/>
          <w:bottom w:val="nil"/>
          <w:right w:val="nil"/>
          <w:between w:val="nil"/>
        </w:pBdr>
        <w:ind w:left="720"/>
        <w:rPr>
          <w:rFonts w:ascii="Calibri" w:eastAsia="Trebuchet MS" w:hAnsi="Calibri" w:cs="Trebuchet MS"/>
          <w:sz w:val="20"/>
          <w:szCs w:val="20"/>
        </w:rPr>
      </w:pPr>
    </w:p>
    <w:p w14:paraId="6BDEF041" w14:textId="4018505A" w:rsidR="00A81053" w:rsidRPr="00A81053" w:rsidRDefault="00A81053" w:rsidP="00A81053">
      <w:pPr>
        <w:pBdr>
          <w:top w:val="nil"/>
          <w:left w:val="nil"/>
          <w:bottom w:val="nil"/>
          <w:right w:val="nil"/>
          <w:between w:val="nil"/>
        </w:pBdr>
        <w:ind w:left="720"/>
        <w:rPr>
          <w:rFonts w:ascii="Calibri" w:eastAsia="Trebuchet MS" w:hAnsi="Calibri" w:cs="Trebuchet MS"/>
          <w:color w:val="FF9900"/>
          <w:sz w:val="20"/>
          <w:szCs w:val="20"/>
        </w:rPr>
      </w:pPr>
      <w:r w:rsidRPr="00A81053">
        <w:rPr>
          <w:rFonts w:ascii="Calibri" w:eastAsia="Trebuchet MS" w:hAnsi="Calibri" w:cs="Trebuchet MS"/>
          <w:sz w:val="20"/>
          <w:szCs w:val="20"/>
          <w:u w:val="single"/>
        </w:rPr>
        <w:t>Continuing Education:</w:t>
      </w:r>
      <w:r>
        <w:rPr>
          <w:rFonts w:ascii="Calibri" w:eastAsia="Trebuchet MS" w:hAnsi="Calibri" w:cs="Trebuchet MS"/>
          <w:sz w:val="20"/>
          <w:szCs w:val="20"/>
        </w:rPr>
        <w:t xml:space="preserve"> (20 hours, online or in person)</w:t>
      </w:r>
    </w:p>
    <w:p w14:paraId="7FCF5A51" w14:textId="77777777" w:rsidR="00A81053" w:rsidRPr="00A81053" w:rsidRDefault="00A81053" w:rsidP="00A81053">
      <w:pPr>
        <w:pBdr>
          <w:top w:val="nil"/>
          <w:left w:val="nil"/>
          <w:bottom w:val="nil"/>
          <w:right w:val="nil"/>
          <w:between w:val="nil"/>
        </w:pBdr>
        <w:ind w:left="720"/>
        <w:rPr>
          <w:rFonts w:ascii="Calibri" w:eastAsia="Trebuchet MS" w:hAnsi="Calibri" w:cs="Trebuchet MS"/>
          <w:color w:val="FF9900"/>
          <w:sz w:val="20"/>
          <w:szCs w:val="20"/>
        </w:rPr>
      </w:pPr>
      <w:r w:rsidRPr="00A81053">
        <w:rPr>
          <w:rFonts w:ascii="Calibri" w:eastAsia="Trebuchet MS" w:hAnsi="Calibri" w:cs="Trebuchet MS"/>
          <w:sz w:val="20"/>
          <w:szCs w:val="20"/>
        </w:rPr>
        <w:t>Students also need to acquire 20 animal hospice and palliative care (AHPC) continuing education credits or need to attend our conference, whether in person or virtually.</w:t>
      </w:r>
    </w:p>
    <w:p w14:paraId="6A1BF359" w14:textId="77777777" w:rsidR="00A81053" w:rsidRPr="00A81053" w:rsidRDefault="00A81053">
      <w:pPr>
        <w:pBdr>
          <w:top w:val="nil"/>
          <w:left w:val="nil"/>
          <w:bottom w:val="nil"/>
          <w:right w:val="nil"/>
          <w:between w:val="nil"/>
        </w:pBdr>
        <w:ind w:left="720"/>
        <w:rPr>
          <w:rFonts w:ascii="Calibri" w:eastAsia="Trebuchet MS" w:hAnsi="Calibri" w:cs="Trebuchet MS"/>
          <w:sz w:val="20"/>
          <w:szCs w:val="20"/>
        </w:rPr>
      </w:pPr>
    </w:p>
    <w:p w14:paraId="0000002A" w14:textId="77777777" w:rsidR="00D33CFB" w:rsidRPr="00A81053" w:rsidRDefault="00D33CFB">
      <w:pPr>
        <w:pBdr>
          <w:top w:val="nil"/>
          <w:left w:val="nil"/>
          <w:bottom w:val="nil"/>
          <w:right w:val="nil"/>
          <w:between w:val="nil"/>
        </w:pBdr>
        <w:ind w:left="720"/>
        <w:rPr>
          <w:rFonts w:ascii="Calibri" w:eastAsia="Trebuchet MS" w:hAnsi="Calibri" w:cs="Trebuchet MS"/>
          <w:sz w:val="20"/>
          <w:szCs w:val="20"/>
        </w:rPr>
      </w:pPr>
    </w:p>
    <w:p w14:paraId="0000002B" w14:textId="77777777" w:rsidR="00D33CFB" w:rsidRPr="00A81053" w:rsidRDefault="00A71CEC">
      <w:pPr>
        <w:pBdr>
          <w:top w:val="nil"/>
          <w:left w:val="nil"/>
          <w:bottom w:val="nil"/>
          <w:right w:val="nil"/>
          <w:between w:val="nil"/>
        </w:pBdr>
        <w:ind w:left="720"/>
        <w:rPr>
          <w:rFonts w:ascii="Calibri" w:eastAsia="Trebuchet MS" w:hAnsi="Calibri" w:cs="Trebuchet MS"/>
          <w:sz w:val="20"/>
          <w:szCs w:val="20"/>
          <w:u w:val="single"/>
        </w:rPr>
      </w:pPr>
      <w:r w:rsidRPr="00A81053">
        <w:rPr>
          <w:rFonts w:ascii="Calibri" w:eastAsia="Trebuchet MS" w:hAnsi="Calibri" w:cs="Trebuchet MS"/>
          <w:sz w:val="20"/>
          <w:szCs w:val="20"/>
          <w:u w:val="single"/>
        </w:rPr>
        <w:t>Peer Reviewed Hospice Case Report</w:t>
      </w:r>
    </w:p>
    <w:p w14:paraId="0000002C" w14:textId="77777777" w:rsidR="00D33CFB" w:rsidRPr="00A81053" w:rsidRDefault="00A71CEC">
      <w:pPr>
        <w:pBdr>
          <w:top w:val="nil"/>
          <w:left w:val="nil"/>
          <w:bottom w:val="nil"/>
          <w:right w:val="nil"/>
          <w:between w:val="nil"/>
        </w:pBdr>
        <w:ind w:left="720"/>
        <w:rPr>
          <w:rFonts w:ascii="Calibri" w:eastAsia="Trebuchet MS" w:hAnsi="Calibri" w:cs="Trebuchet MS"/>
          <w:color w:val="FF00FF"/>
          <w:sz w:val="20"/>
          <w:szCs w:val="20"/>
          <w:shd w:val="clear" w:color="auto" w:fill="FFFB01"/>
        </w:rPr>
      </w:pPr>
      <w:r w:rsidRPr="00A81053">
        <w:rPr>
          <w:rFonts w:ascii="Calibri" w:eastAsia="Trebuchet MS" w:hAnsi="Calibri" w:cs="Trebuchet MS"/>
          <w:sz w:val="20"/>
          <w:szCs w:val="20"/>
        </w:rPr>
        <w:t xml:space="preserve">Completion of one case report will be required as part of certification requirements. A case report should involve patient care delivered during the 4-year period </w:t>
      </w:r>
      <w:r w:rsidRPr="00A81053">
        <w:rPr>
          <w:rFonts w:ascii="Calibri" w:eastAsia="Trebuchet MS" w:hAnsi="Calibri" w:cs="Trebuchet MS"/>
          <w:sz w:val="20"/>
          <w:szCs w:val="20"/>
          <w:highlight w:val="white"/>
        </w:rPr>
        <w:t>preceding the date of case study submission</w:t>
      </w:r>
      <w:r w:rsidRPr="00A81053">
        <w:rPr>
          <w:rFonts w:ascii="Calibri" w:eastAsia="Trebuchet MS" w:hAnsi="Calibri" w:cs="Trebuchet MS"/>
          <w:sz w:val="20"/>
          <w:szCs w:val="20"/>
        </w:rPr>
        <w:t>. The case should employ a well-structured, balanced strategy. It should reflect a coherent, cogent thought process regarding patient assessment and management.  The case report should be of the caliber that it could be considered for publication in a peer-reviewed journal such as JAVMA or other peer-reviewed journals.  Grammar, punctuation, and spelling should be on a level consistent with that of a professional journalist.</w:t>
      </w:r>
      <w:r w:rsidRPr="00A81053">
        <w:rPr>
          <w:rFonts w:ascii="Calibri" w:eastAsia="Trebuchet MS" w:hAnsi="Calibri" w:cs="Trebuchet MS"/>
          <w:i/>
          <w:sz w:val="20"/>
          <w:szCs w:val="20"/>
        </w:rPr>
        <w:t xml:space="preserve"> </w:t>
      </w:r>
      <w:r w:rsidRPr="00A81053">
        <w:rPr>
          <w:rFonts w:ascii="Calibri" w:eastAsia="Trebuchet MS" w:hAnsi="Calibri" w:cs="Trebuchet MS"/>
          <w:sz w:val="20"/>
          <w:szCs w:val="20"/>
        </w:rPr>
        <w:t xml:space="preserve">Case reports must be submitted by June 15 to qualify for taking the exam, which is offered in July of the same year. Additional guidelines for writing Case Reports, as well as grading criteria, are included at the end of the handbook. </w:t>
      </w:r>
    </w:p>
    <w:p w14:paraId="0000002D"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2E" w14:textId="77777777" w:rsidR="00D33CFB" w:rsidRPr="00A81053" w:rsidRDefault="00A71CEC">
      <w:pPr>
        <w:pBdr>
          <w:top w:val="nil"/>
          <w:left w:val="nil"/>
          <w:bottom w:val="nil"/>
          <w:right w:val="nil"/>
          <w:between w:val="nil"/>
        </w:pBdr>
        <w:ind w:left="720"/>
        <w:rPr>
          <w:rFonts w:ascii="Calibri" w:eastAsia="Trebuchet MS" w:hAnsi="Calibri" w:cs="Trebuchet MS"/>
          <w:sz w:val="20"/>
          <w:szCs w:val="20"/>
          <w:u w:val="single"/>
        </w:rPr>
      </w:pPr>
      <w:r w:rsidRPr="00A81053">
        <w:rPr>
          <w:rFonts w:ascii="Calibri" w:eastAsia="Trebuchet MS" w:hAnsi="Calibri" w:cs="Trebuchet MS"/>
          <w:sz w:val="20"/>
          <w:szCs w:val="20"/>
          <w:u w:val="single"/>
        </w:rPr>
        <w:t>Online Exam</w:t>
      </w:r>
    </w:p>
    <w:p w14:paraId="0000002F" w14:textId="77777777" w:rsidR="00D33CFB" w:rsidRPr="00A81053" w:rsidRDefault="00A71CEC">
      <w:pPr>
        <w:pBdr>
          <w:top w:val="nil"/>
          <w:left w:val="nil"/>
          <w:bottom w:val="nil"/>
          <w:right w:val="nil"/>
          <w:between w:val="nil"/>
        </w:pBdr>
        <w:ind w:left="720"/>
        <w:rPr>
          <w:rFonts w:ascii="Calibri" w:eastAsia="Trebuchet MS" w:hAnsi="Calibri" w:cs="Trebuchet MS"/>
          <w:color w:val="ED7D31"/>
          <w:sz w:val="20"/>
          <w:szCs w:val="20"/>
          <w:shd w:val="clear" w:color="auto" w:fill="FFFB01"/>
        </w:rPr>
      </w:pPr>
      <w:r w:rsidRPr="00A81053">
        <w:rPr>
          <w:rFonts w:ascii="Calibri" w:eastAsia="Trebuchet MS" w:hAnsi="Calibri" w:cs="Trebuchet MS"/>
          <w:sz w:val="20"/>
          <w:szCs w:val="20"/>
        </w:rPr>
        <w:t xml:space="preserve">The AHPC certification exam is designed to test a well-defined body of knowledge representative of the current professional practice in animal hospice and palliative care.  The online exam covers the breadth of current knowledge concerning animal hospice and palliative care and consists of a mix of multiple-choice and True/False questions. Participants must achieve a passing score of 80 percent.  The exam portal will be open for a period of two consecutive weeks. This two-week time frame will begin 6-8 weeks prior to the conference. The exam will be an online/open book exam that must be completed in a single session within a 3-hour time frame (from the time of starting the exam).  </w:t>
      </w:r>
      <w:r w:rsidRPr="00A81053">
        <w:rPr>
          <w:rFonts w:ascii="Calibri" w:eastAsia="Trebuchet MS" w:hAnsi="Calibri" w:cs="Trebuchet MS"/>
          <w:b/>
          <w:i/>
          <w:sz w:val="20"/>
          <w:szCs w:val="20"/>
        </w:rPr>
        <w:t>Students must have successfully completed all 5 modules and submitted their case study to qualify for taking the certifying exam</w:t>
      </w:r>
      <w:r w:rsidRPr="00A81053">
        <w:rPr>
          <w:rFonts w:ascii="Calibri" w:eastAsia="Trebuchet MS" w:hAnsi="Calibri" w:cs="Trebuchet MS"/>
          <w:sz w:val="20"/>
          <w:szCs w:val="20"/>
        </w:rPr>
        <w:t>.</w:t>
      </w:r>
    </w:p>
    <w:p w14:paraId="00000030" w14:textId="77777777" w:rsidR="00D33CFB" w:rsidRPr="00A81053" w:rsidRDefault="00D33CFB">
      <w:pPr>
        <w:pBdr>
          <w:top w:val="nil"/>
          <w:left w:val="nil"/>
          <w:bottom w:val="nil"/>
          <w:right w:val="nil"/>
          <w:between w:val="nil"/>
        </w:pBdr>
        <w:rPr>
          <w:rFonts w:ascii="Calibri" w:eastAsia="Trebuchet MS" w:hAnsi="Calibri" w:cs="Trebuchet MS"/>
          <w:color w:val="ED7D31"/>
          <w:sz w:val="20"/>
          <w:szCs w:val="20"/>
          <w:shd w:val="clear" w:color="auto" w:fill="FFFB01"/>
        </w:rPr>
      </w:pPr>
    </w:p>
    <w:p w14:paraId="00000031" w14:textId="77777777" w:rsidR="00D33CFB" w:rsidRPr="00A81053" w:rsidRDefault="00D33CFB">
      <w:pPr>
        <w:pBdr>
          <w:top w:val="nil"/>
          <w:left w:val="nil"/>
          <w:bottom w:val="nil"/>
          <w:right w:val="nil"/>
          <w:between w:val="nil"/>
        </w:pBdr>
        <w:rPr>
          <w:rFonts w:ascii="Calibri" w:eastAsia="Trebuchet MS" w:hAnsi="Calibri" w:cs="Trebuchet MS"/>
          <w:color w:val="ED7D31"/>
          <w:sz w:val="20"/>
          <w:szCs w:val="20"/>
          <w:shd w:val="clear" w:color="auto" w:fill="FFFB01"/>
        </w:rPr>
      </w:pPr>
    </w:p>
    <w:p w14:paraId="00000032"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Program Timeline</w:t>
      </w:r>
    </w:p>
    <w:p w14:paraId="00000033" w14:textId="77777777" w:rsidR="00D33CFB" w:rsidRPr="00A81053" w:rsidRDefault="00A71CEC">
      <w:pPr>
        <w:pBdr>
          <w:top w:val="nil"/>
          <w:left w:val="nil"/>
          <w:bottom w:val="nil"/>
          <w:right w:val="nil"/>
          <w:between w:val="nil"/>
        </w:pBdr>
        <w:rPr>
          <w:rFonts w:ascii="Calibri" w:eastAsia="Trebuchet MS" w:hAnsi="Calibri" w:cs="Trebuchet MS"/>
          <w:color w:val="A61C00"/>
          <w:sz w:val="20"/>
          <w:szCs w:val="20"/>
        </w:rPr>
      </w:pPr>
      <w:r w:rsidRPr="00A81053">
        <w:rPr>
          <w:rFonts w:ascii="Calibri" w:eastAsia="Trebuchet MS" w:hAnsi="Calibri" w:cs="Trebuchet MS"/>
          <w:color w:val="A61C00"/>
          <w:sz w:val="20"/>
          <w:szCs w:val="20"/>
        </w:rPr>
        <w:t xml:space="preserve">This is a professional program and students are expected to be mindful of all deadlines. Plan your time accordingly and put all deadlines in your calendar at the </w:t>
      </w:r>
      <w:r w:rsidRPr="00A81053">
        <w:rPr>
          <w:rFonts w:ascii="Calibri" w:eastAsia="Trebuchet MS" w:hAnsi="Calibri" w:cs="Trebuchet MS"/>
          <w:b/>
          <w:color w:val="A61C00"/>
          <w:sz w:val="20"/>
          <w:szCs w:val="20"/>
        </w:rPr>
        <w:t>start</w:t>
      </w:r>
      <w:r w:rsidRPr="00A81053">
        <w:rPr>
          <w:rFonts w:ascii="Calibri" w:eastAsia="Trebuchet MS" w:hAnsi="Calibri" w:cs="Trebuchet MS"/>
          <w:color w:val="A61C00"/>
          <w:sz w:val="20"/>
          <w:szCs w:val="20"/>
        </w:rPr>
        <w:t xml:space="preserve"> of the program.</w:t>
      </w:r>
    </w:p>
    <w:p w14:paraId="00000034" w14:textId="77777777" w:rsidR="00D33CFB" w:rsidRPr="00A81053" w:rsidRDefault="00D33CFB">
      <w:pPr>
        <w:pBdr>
          <w:top w:val="nil"/>
          <w:left w:val="nil"/>
          <w:bottom w:val="nil"/>
          <w:right w:val="nil"/>
          <w:between w:val="nil"/>
        </w:pBdr>
        <w:rPr>
          <w:rFonts w:ascii="Calibri" w:eastAsia="Trebuchet MS" w:hAnsi="Calibri" w:cs="Trebuchet MS"/>
          <w:color w:val="A61C00"/>
          <w:sz w:val="20"/>
          <w:szCs w:val="20"/>
        </w:rPr>
      </w:pPr>
    </w:p>
    <w:p w14:paraId="00000035" w14:textId="77777777" w:rsidR="00D33CFB" w:rsidRPr="00A81053" w:rsidRDefault="00A71CEC">
      <w:pPr>
        <w:rPr>
          <w:rFonts w:ascii="Calibri" w:hAnsi="Calibri"/>
          <w:b/>
          <w:sz w:val="20"/>
          <w:szCs w:val="20"/>
          <w:u w:val="single"/>
        </w:rPr>
      </w:pPr>
      <w:r w:rsidRPr="00A81053">
        <w:rPr>
          <w:rFonts w:ascii="Calibri" w:hAnsi="Calibri"/>
          <w:b/>
          <w:sz w:val="20"/>
          <w:szCs w:val="20"/>
          <w:u w:val="single"/>
        </w:rPr>
        <w:t>Certification Timeline- Class of 2021-2022</w:t>
      </w:r>
    </w:p>
    <w:p w14:paraId="00000036" w14:textId="77777777" w:rsidR="00D33CFB" w:rsidRPr="00A81053" w:rsidRDefault="00D33CFB">
      <w:pPr>
        <w:rPr>
          <w:rFonts w:ascii="Calibri" w:hAnsi="Calibri"/>
          <w:sz w:val="20"/>
          <w:szCs w:val="20"/>
        </w:rPr>
      </w:pPr>
    </w:p>
    <w:p w14:paraId="00000037" w14:textId="77777777" w:rsidR="00D33CFB" w:rsidRPr="00A81053" w:rsidRDefault="00A71CEC">
      <w:pPr>
        <w:rPr>
          <w:rFonts w:ascii="Calibri" w:hAnsi="Calibri"/>
          <w:sz w:val="20"/>
          <w:szCs w:val="20"/>
        </w:rPr>
      </w:pPr>
      <w:r w:rsidRPr="00A81053">
        <w:rPr>
          <w:rFonts w:ascii="Calibri" w:hAnsi="Calibri"/>
          <w:sz w:val="20"/>
          <w:szCs w:val="20"/>
        </w:rPr>
        <w:t xml:space="preserve">** Please note this timeline may alter slightly with the </w:t>
      </w:r>
      <w:proofErr w:type="gramStart"/>
      <w:r w:rsidRPr="00A81053">
        <w:rPr>
          <w:rFonts w:ascii="Calibri" w:hAnsi="Calibri"/>
          <w:sz w:val="20"/>
          <w:szCs w:val="20"/>
        </w:rPr>
        <w:t>ultimate goal</w:t>
      </w:r>
      <w:proofErr w:type="gramEnd"/>
      <w:r w:rsidRPr="00A81053">
        <w:rPr>
          <w:rFonts w:ascii="Calibri" w:hAnsi="Calibri"/>
          <w:sz w:val="20"/>
          <w:szCs w:val="20"/>
        </w:rPr>
        <w:t xml:space="preserve"> of allowing our students to successfully complete the AHPC Veterinary Program during these unprecedented times.  Students will be immediately notified of any changes via student emails and our online community. </w:t>
      </w:r>
    </w:p>
    <w:p w14:paraId="00000038" w14:textId="77777777" w:rsidR="00D33CFB" w:rsidRPr="00A81053" w:rsidRDefault="00D33CFB">
      <w:pPr>
        <w:rPr>
          <w:rFonts w:ascii="Calibri" w:hAnsi="Calibri"/>
          <w:sz w:val="20"/>
          <w:szCs w:val="20"/>
        </w:rPr>
      </w:pPr>
    </w:p>
    <w:p w14:paraId="00000039" w14:textId="77777777" w:rsidR="00D33CFB" w:rsidRPr="00A81053" w:rsidRDefault="00D33CFB">
      <w:pPr>
        <w:spacing w:line="397" w:lineRule="auto"/>
        <w:rPr>
          <w:rFonts w:ascii="Calibri" w:hAnsi="Calibri"/>
          <w:sz w:val="20"/>
          <w:szCs w:val="20"/>
        </w:rPr>
      </w:pPr>
    </w:p>
    <w:p w14:paraId="0000003A" w14:textId="77777777" w:rsidR="00D33CFB" w:rsidRPr="00A81053" w:rsidRDefault="00A71CEC">
      <w:pPr>
        <w:spacing w:line="397" w:lineRule="auto"/>
        <w:rPr>
          <w:rFonts w:ascii="Calibri" w:hAnsi="Calibri"/>
          <w:sz w:val="20"/>
          <w:szCs w:val="20"/>
        </w:rPr>
      </w:pPr>
      <w:r w:rsidRPr="00A81053">
        <w:rPr>
          <w:rFonts w:ascii="Calibri" w:hAnsi="Calibri"/>
          <w:sz w:val="20"/>
          <w:szCs w:val="20"/>
        </w:rPr>
        <w:t xml:space="preserve">Introduction to Hospice and Palliative Care: Online </w:t>
      </w:r>
    </w:p>
    <w:p w14:paraId="0000003B" w14:textId="77777777" w:rsidR="00D33CFB" w:rsidRPr="00A81053" w:rsidRDefault="00A71CEC">
      <w:pPr>
        <w:numPr>
          <w:ilvl w:val="0"/>
          <w:numId w:val="3"/>
        </w:numPr>
        <w:rPr>
          <w:rFonts w:ascii="Calibri" w:hAnsi="Calibri"/>
          <w:sz w:val="20"/>
          <w:szCs w:val="20"/>
        </w:rPr>
      </w:pPr>
      <w:r w:rsidRPr="00A81053">
        <w:rPr>
          <w:rFonts w:ascii="Calibri" w:hAnsi="Calibri"/>
          <w:sz w:val="20"/>
          <w:szCs w:val="20"/>
        </w:rPr>
        <w:t>Registration open June 15, 2021 (close October 31st, 2021)</w:t>
      </w:r>
    </w:p>
    <w:p w14:paraId="0000003C" w14:textId="77777777" w:rsidR="00D33CFB" w:rsidRPr="00A81053" w:rsidRDefault="00A71CEC">
      <w:pPr>
        <w:numPr>
          <w:ilvl w:val="0"/>
          <w:numId w:val="3"/>
        </w:numPr>
        <w:rPr>
          <w:rFonts w:ascii="Calibri" w:hAnsi="Calibri"/>
          <w:sz w:val="20"/>
          <w:szCs w:val="20"/>
        </w:rPr>
      </w:pPr>
      <w:r w:rsidRPr="00A81053">
        <w:rPr>
          <w:rFonts w:ascii="Calibri" w:hAnsi="Calibri"/>
          <w:sz w:val="20"/>
          <w:szCs w:val="20"/>
        </w:rPr>
        <w:t>Prerequisite: Program Acceptance</w:t>
      </w:r>
    </w:p>
    <w:p w14:paraId="0000003D" w14:textId="77777777" w:rsidR="00D33CFB" w:rsidRPr="00A81053" w:rsidRDefault="00D33CFB">
      <w:pPr>
        <w:spacing w:line="331" w:lineRule="auto"/>
        <w:rPr>
          <w:rFonts w:ascii="Calibri" w:hAnsi="Calibri"/>
          <w:sz w:val="20"/>
          <w:szCs w:val="20"/>
        </w:rPr>
      </w:pPr>
    </w:p>
    <w:p w14:paraId="3F425714" w14:textId="7BB48423" w:rsidR="0027434F" w:rsidRDefault="00A71CEC" w:rsidP="0027434F">
      <w:pPr>
        <w:spacing w:line="331" w:lineRule="auto"/>
        <w:rPr>
          <w:rFonts w:ascii="Calibri" w:hAnsi="Calibri"/>
          <w:sz w:val="20"/>
          <w:szCs w:val="20"/>
        </w:rPr>
      </w:pPr>
      <w:r w:rsidRPr="00A81053">
        <w:rPr>
          <w:rFonts w:ascii="Calibri" w:hAnsi="Calibri"/>
          <w:sz w:val="20"/>
          <w:szCs w:val="20"/>
        </w:rPr>
        <w:t xml:space="preserve">Communication: </w:t>
      </w:r>
      <w:r w:rsidR="0027434F">
        <w:rPr>
          <w:rFonts w:ascii="Calibri" w:hAnsi="Calibri"/>
          <w:sz w:val="20"/>
          <w:szCs w:val="20"/>
        </w:rPr>
        <w:t>In-person or Online (virtual)</w:t>
      </w:r>
    </w:p>
    <w:p w14:paraId="0000003F" w14:textId="23A49B56" w:rsidR="00D33CFB" w:rsidRPr="0027434F" w:rsidRDefault="00A71CEC" w:rsidP="0027434F">
      <w:pPr>
        <w:pStyle w:val="ListParagraph"/>
        <w:numPr>
          <w:ilvl w:val="0"/>
          <w:numId w:val="28"/>
        </w:numPr>
        <w:spacing w:line="331" w:lineRule="auto"/>
        <w:rPr>
          <w:rFonts w:ascii="Calibri" w:hAnsi="Calibri"/>
        </w:rPr>
      </w:pPr>
      <w:r w:rsidRPr="0027434F">
        <w:rPr>
          <w:rFonts w:ascii="Calibri" w:hAnsi="Calibri"/>
          <w:sz w:val="20"/>
          <w:szCs w:val="20"/>
        </w:rPr>
        <w:t xml:space="preserve">Registration </w:t>
      </w:r>
      <w:r w:rsidR="0027434F">
        <w:rPr>
          <w:rFonts w:ascii="Calibri" w:hAnsi="Calibri"/>
          <w:sz w:val="20"/>
          <w:szCs w:val="20"/>
        </w:rPr>
        <w:t xml:space="preserve">for the in-person workshop </w:t>
      </w:r>
      <w:r w:rsidRPr="0027434F">
        <w:rPr>
          <w:rFonts w:ascii="Calibri" w:hAnsi="Calibri"/>
          <w:sz w:val="20"/>
          <w:szCs w:val="20"/>
        </w:rPr>
        <w:t xml:space="preserve">will open when general Conference Registration opens for our Sept </w:t>
      </w:r>
      <w:r w:rsidRPr="0027434F">
        <w:rPr>
          <w:rFonts w:ascii="Calibri" w:hAnsi="Calibri"/>
          <w:color w:val="FF0000"/>
          <w:sz w:val="20"/>
          <w:szCs w:val="20"/>
        </w:rPr>
        <w:t>2021</w:t>
      </w:r>
      <w:r w:rsidRPr="0027434F">
        <w:rPr>
          <w:rFonts w:ascii="Calibri" w:hAnsi="Calibri"/>
          <w:sz w:val="20"/>
          <w:szCs w:val="20"/>
        </w:rPr>
        <w:t xml:space="preserve"> conference (May/June)</w:t>
      </w:r>
    </w:p>
    <w:p w14:paraId="00000040" w14:textId="22D77234" w:rsidR="00D33CFB" w:rsidRPr="0027434F" w:rsidRDefault="00A71CEC">
      <w:pPr>
        <w:numPr>
          <w:ilvl w:val="0"/>
          <w:numId w:val="17"/>
        </w:numPr>
        <w:rPr>
          <w:rFonts w:ascii="Calibri" w:hAnsi="Calibri"/>
        </w:rPr>
      </w:pPr>
      <w:r w:rsidRPr="00A81053">
        <w:rPr>
          <w:rFonts w:ascii="Calibri" w:hAnsi="Calibri"/>
          <w:sz w:val="20"/>
          <w:szCs w:val="20"/>
        </w:rPr>
        <w:t xml:space="preserve">Registration </w:t>
      </w:r>
      <w:r w:rsidR="0027434F">
        <w:rPr>
          <w:rFonts w:ascii="Calibri" w:hAnsi="Calibri"/>
          <w:sz w:val="20"/>
          <w:szCs w:val="20"/>
        </w:rPr>
        <w:t xml:space="preserve">for the in-person workshop </w:t>
      </w:r>
      <w:r w:rsidRPr="00A81053">
        <w:rPr>
          <w:rFonts w:ascii="Calibri" w:hAnsi="Calibri"/>
          <w:sz w:val="20"/>
          <w:szCs w:val="20"/>
        </w:rPr>
        <w:t>closes August 15th,</w:t>
      </w:r>
      <w:r w:rsidRPr="00A81053">
        <w:rPr>
          <w:rFonts w:ascii="Calibri" w:hAnsi="Calibri"/>
          <w:color w:val="FF0000"/>
          <w:sz w:val="20"/>
          <w:szCs w:val="20"/>
        </w:rPr>
        <w:t xml:space="preserve"> 2021</w:t>
      </w:r>
      <w:r w:rsidRPr="00A81053">
        <w:rPr>
          <w:rFonts w:ascii="Calibri" w:hAnsi="Calibri"/>
          <w:sz w:val="20"/>
          <w:szCs w:val="20"/>
        </w:rPr>
        <w:t xml:space="preserve"> (attendance Sept 9th-Sept 12th</w:t>
      </w:r>
      <w:proofErr w:type="gramStart"/>
      <w:r w:rsidRPr="00A81053">
        <w:rPr>
          <w:rFonts w:ascii="Calibri" w:hAnsi="Calibri"/>
          <w:sz w:val="20"/>
          <w:szCs w:val="20"/>
        </w:rPr>
        <w:t xml:space="preserve"> </w:t>
      </w:r>
      <w:r w:rsidRPr="00A81053">
        <w:rPr>
          <w:rFonts w:ascii="Calibri" w:hAnsi="Calibri"/>
          <w:color w:val="FF0000"/>
          <w:sz w:val="20"/>
          <w:szCs w:val="20"/>
        </w:rPr>
        <w:t>2021</w:t>
      </w:r>
      <w:proofErr w:type="gramEnd"/>
      <w:r w:rsidRPr="00A81053">
        <w:rPr>
          <w:rFonts w:ascii="Calibri" w:hAnsi="Calibri"/>
          <w:sz w:val="20"/>
          <w:szCs w:val="20"/>
        </w:rPr>
        <w:t>)</w:t>
      </w:r>
    </w:p>
    <w:p w14:paraId="3E45024B" w14:textId="20154832" w:rsidR="0027434F" w:rsidRPr="00A81053" w:rsidRDefault="0027434F">
      <w:pPr>
        <w:numPr>
          <w:ilvl w:val="0"/>
          <w:numId w:val="17"/>
        </w:numPr>
        <w:rPr>
          <w:rFonts w:ascii="Calibri" w:hAnsi="Calibri"/>
        </w:rPr>
      </w:pPr>
      <w:r>
        <w:rPr>
          <w:rFonts w:ascii="Calibri" w:hAnsi="Calibri"/>
          <w:sz w:val="20"/>
          <w:szCs w:val="20"/>
        </w:rPr>
        <w:t xml:space="preserve">The date for the Online </w:t>
      </w:r>
      <w:r w:rsidR="009C323B">
        <w:rPr>
          <w:rFonts w:ascii="Calibri" w:hAnsi="Calibri"/>
          <w:sz w:val="20"/>
          <w:szCs w:val="20"/>
        </w:rPr>
        <w:t xml:space="preserve">(virtual) </w:t>
      </w:r>
      <w:r>
        <w:rPr>
          <w:rFonts w:ascii="Calibri" w:hAnsi="Calibri"/>
          <w:sz w:val="20"/>
          <w:szCs w:val="20"/>
        </w:rPr>
        <w:t xml:space="preserve">Communication Workshop is </w:t>
      </w:r>
      <w:r w:rsidR="009C323B">
        <w:rPr>
          <w:rFonts w:ascii="Calibri" w:hAnsi="Calibri"/>
          <w:sz w:val="20"/>
          <w:szCs w:val="20"/>
        </w:rPr>
        <w:t>likely scheduled for July of 2022.</w:t>
      </w:r>
    </w:p>
    <w:p w14:paraId="00000041" w14:textId="3E1C92D1" w:rsidR="00D33CFB" w:rsidRPr="00A81053" w:rsidRDefault="00A71CEC">
      <w:pPr>
        <w:numPr>
          <w:ilvl w:val="0"/>
          <w:numId w:val="17"/>
        </w:numPr>
        <w:rPr>
          <w:rFonts w:ascii="Calibri" w:hAnsi="Calibri"/>
        </w:rPr>
      </w:pPr>
      <w:r w:rsidRPr="00A81053">
        <w:rPr>
          <w:rFonts w:ascii="Calibri" w:hAnsi="Calibri"/>
          <w:sz w:val="20"/>
          <w:szCs w:val="20"/>
        </w:rPr>
        <w:t>Prerequisite- Completing Modules 1</w:t>
      </w:r>
      <w:r w:rsidR="00A81053">
        <w:rPr>
          <w:rFonts w:ascii="Calibri" w:hAnsi="Calibri"/>
          <w:sz w:val="20"/>
          <w:szCs w:val="20"/>
        </w:rPr>
        <w:t xml:space="preserve"> </w:t>
      </w:r>
      <w:r w:rsidRPr="00A81053">
        <w:rPr>
          <w:rFonts w:ascii="Calibri" w:hAnsi="Calibri"/>
          <w:sz w:val="20"/>
          <w:szCs w:val="20"/>
        </w:rPr>
        <w:t>is highly encouraged</w:t>
      </w:r>
    </w:p>
    <w:p w14:paraId="00000042" w14:textId="77777777" w:rsidR="00D33CFB" w:rsidRPr="00A81053" w:rsidRDefault="00D33CFB">
      <w:pPr>
        <w:rPr>
          <w:rFonts w:ascii="Calibri" w:hAnsi="Calibri"/>
          <w:sz w:val="20"/>
          <w:szCs w:val="20"/>
        </w:rPr>
      </w:pPr>
    </w:p>
    <w:p w14:paraId="00000043" w14:textId="77777777" w:rsidR="00D33CFB" w:rsidRPr="00A81053" w:rsidRDefault="00A71CEC">
      <w:pPr>
        <w:spacing w:line="397" w:lineRule="auto"/>
        <w:rPr>
          <w:rFonts w:ascii="Calibri" w:hAnsi="Calibri"/>
          <w:sz w:val="20"/>
          <w:szCs w:val="20"/>
        </w:rPr>
      </w:pPr>
      <w:r w:rsidRPr="00A81053">
        <w:rPr>
          <w:rFonts w:ascii="Calibri" w:hAnsi="Calibri"/>
          <w:sz w:val="20"/>
          <w:szCs w:val="20"/>
        </w:rPr>
        <w:t>Advanced Pain Management: Online</w:t>
      </w:r>
    </w:p>
    <w:p w14:paraId="00000044" w14:textId="576FE497" w:rsidR="00D33CFB" w:rsidRPr="00A81053" w:rsidRDefault="00A71CEC">
      <w:pPr>
        <w:numPr>
          <w:ilvl w:val="0"/>
          <w:numId w:val="11"/>
        </w:numPr>
        <w:rPr>
          <w:rFonts w:ascii="Calibri" w:hAnsi="Calibri"/>
          <w:sz w:val="20"/>
          <w:szCs w:val="20"/>
        </w:rPr>
      </w:pPr>
      <w:r w:rsidRPr="00A81053">
        <w:rPr>
          <w:rFonts w:ascii="Calibri" w:hAnsi="Calibri"/>
          <w:sz w:val="20"/>
          <w:szCs w:val="20"/>
        </w:rPr>
        <w:t xml:space="preserve">Registration </w:t>
      </w:r>
      <w:r w:rsidR="00A81053">
        <w:rPr>
          <w:rFonts w:ascii="Calibri" w:hAnsi="Calibri"/>
          <w:sz w:val="20"/>
          <w:szCs w:val="20"/>
        </w:rPr>
        <w:t xml:space="preserve">will </w:t>
      </w:r>
      <w:r w:rsidRPr="00A81053">
        <w:rPr>
          <w:rFonts w:ascii="Calibri" w:hAnsi="Calibri"/>
          <w:sz w:val="20"/>
          <w:szCs w:val="20"/>
        </w:rPr>
        <w:t xml:space="preserve">open October 15th, 2021  </w:t>
      </w:r>
    </w:p>
    <w:p w14:paraId="00000045" w14:textId="77777777" w:rsidR="00D33CFB" w:rsidRPr="00A81053" w:rsidRDefault="00D33CFB">
      <w:pPr>
        <w:ind w:left="720"/>
        <w:rPr>
          <w:rFonts w:ascii="Calibri" w:hAnsi="Calibri"/>
          <w:sz w:val="20"/>
          <w:szCs w:val="20"/>
        </w:rPr>
      </w:pPr>
    </w:p>
    <w:p w14:paraId="00000046" w14:textId="18521FFA" w:rsidR="00D33CFB" w:rsidRPr="00A81053" w:rsidRDefault="00A71CEC">
      <w:pPr>
        <w:rPr>
          <w:rFonts w:ascii="Calibri" w:hAnsi="Calibri"/>
          <w:sz w:val="20"/>
          <w:szCs w:val="20"/>
        </w:rPr>
      </w:pPr>
      <w:r w:rsidRPr="00A81053">
        <w:rPr>
          <w:rFonts w:ascii="Calibri" w:hAnsi="Calibri"/>
          <w:sz w:val="20"/>
          <w:szCs w:val="20"/>
        </w:rPr>
        <w:t xml:space="preserve">Advanced </w:t>
      </w:r>
      <w:r w:rsidR="00A81053" w:rsidRPr="00A81053">
        <w:rPr>
          <w:rFonts w:ascii="Calibri" w:hAnsi="Calibri"/>
          <w:sz w:val="20"/>
          <w:szCs w:val="20"/>
        </w:rPr>
        <w:t>Euthanasia:</w:t>
      </w:r>
      <w:r w:rsidRPr="00A81053">
        <w:rPr>
          <w:rFonts w:ascii="Calibri" w:hAnsi="Calibri"/>
          <w:sz w:val="20"/>
          <w:szCs w:val="20"/>
        </w:rPr>
        <w:t xml:space="preserve"> Online</w:t>
      </w:r>
    </w:p>
    <w:p w14:paraId="00000047" w14:textId="01E74418" w:rsidR="00D33CFB" w:rsidRPr="00A81053" w:rsidRDefault="00A71CEC">
      <w:pPr>
        <w:numPr>
          <w:ilvl w:val="0"/>
          <w:numId w:val="11"/>
        </w:numPr>
        <w:rPr>
          <w:rFonts w:ascii="Calibri" w:hAnsi="Calibri"/>
          <w:sz w:val="20"/>
          <w:szCs w:val="20"/>
        </w:rPr>
      </w:pPr>
      <w:r w:rsidRPr="00A81053">
        <w:rPr>
          <w:rFonts w:ascii="Calibri" w:hAnsi="Calibri"/>
          <w:sz w:val="20"/>
          <w:szCs w:val="20"/>
        </w:rPr>
        <w:t>Registration open February 15th, 202</w:t>
      </w:r>
      <w:r w:rsidR="004D7DD4">
        <w:rPr>
          <w:rFonts w:ascii="Calibri" w:hAnsi="Calibri"/>
          <w:sz w:val="20"/>
          <w:szCs w:val="20"/>
        </w:rPr>
        <w:t>2</w:t>
      </w:r>
      <w:r w:rsidRPr="00A81053">
        <w:rPr>
          <w:rFonts w:ascii="Calibri" w:hAnsi="Calibri"/>
          <w:sz w:val="20"/>
          <w:szCs w:val="20"/>
        </w:rPr>
        <w:t xml:space="preserve">  </w:t>
      </w:r>
    </w:p>
    <w:p w14:paraId="00000048" w14:textId="77777777" w:rsidR="00D33CFB" w:rsidRPr="00A81053" w:rsidRDefault="00D33CFB">
      <w:pPr>
        <w:ind w:left="720"/>
        <w:rPr>
          <w:rFonts w:ascii="Calibri" w:hAnsi="Calibri"/>
          <w:sz w:val="20"/>
          <w:szCs w:val="20"/>
        </w:rPr>
      </w:pPr>
    </w:p>
    <w:p w14:paraId="00000049" w14:textId="77777777" w:rsidR="00D33CFB" w:rsidRPr="00A81053" w:rsidRDefault="00A71CEC">
      <w:pPr>
        <w:rPr>
          <w:rFonts w:ascii="Calibri" w:hAnsi="Calibri"/>
          <w:sz w:val="20"/>
          <w:szCs w:val="20"/>
        </w:rPr>
      </w:pPr>
      <w:r w:rsidRPr="00A81053">
        <w:rPr>
          <w:rFonts w:ascii="Calibri" w:hAnsi="Calibri"/>
          <w:sz w:val="20"/>
          <w:szCs w:val="20"/>
        </w:rPr>
        <w:t>Advanced Hospice Care</w:t>
      </w:r>
    </w:p>
    <w:p w14:paraId="0000004A" w14:textId="53862A89" w:rsidR="00D33CFB" w:rsidRPr="00A81053" w:rsidRDefault="00A71CEC">
      <w:pPr>
        <w:numPr>
          <w:ilvl w:val="0"/>
          <w:numId w:val="20"/>
        </w:numPr>
        <w:rPr>
          <w:rFonts w:ascii="Calibri" w:hAnsi="Calibri"/>
          <w:sz w:val="20"/>
          <w:szCs w:val="20"/>
        </w:rPr>
      </w:pPr>
      <w:r w:rsidRPr="00A81053">
        <w:rPr>
          <w:rFonts w:ascii="Calibri" w:hAnsi="Calibri"/>
          <w:sz w:val="20"/>
          <w:szCs w:val="20"/>
        </w:rPr>
        <w:t>Registration opens April 15th</w:t>
      </w:r>
      <w:r w:rsidR="00A81053" w:rsidRPr="00A81053">
        <w:rPr>
          <w:rFonts w:ascii="Calibri" w:hAnsi="Calibri"/>
          <w:sz w:val="20"/>
          <w:szCs w:val="20"/>
        </w:rPr>
        <w:t>, 202</w:t>
      </w:r>
      <w:r w:rsidR="004D7DD4">
        <w:rPr>
          <w:rFonts w:ascii="Calibri" w:hAnsi="Calibri"/>
          <w:sz w:val="20"/>
          <w:szCs w:val="20"/>
        </w:rPr>
        <w:t>2</w:t>
      </w:r>
    </w:p>
    <w:p w14:paraId="6F821CDA" w14:textId="77777777" w:rsidR="0027434F" w:rsidRDefault="0027434F">
      <w:pPr>
        <w:rPr>
          <w:rFonts w:ascii="Calibri" w:hAnsi="Calibri"/>
          <w:sz w:val="20"/>
          <w:szCs w:val="20"/>
        </w:rPr>
      </w:pPr>
    </w:p>
    <w:p w14:paraId="55EEA14A" w14:textId="77777777" w:rsidR="0027434F" w:rsidRDefault="0027434F">
      <w:pPr>
        <w:rPr>
          <w:rFonts w:ascii="Calibri" w:hAnsi="Calibri"/>
          <w:sz w:val="20"/>
          <w:szCs w:val="20"/>
        </w:rPr>
      </w:pPr>
      <w:r>
        <w:rPr>
          <w:rFonts w:ascii="Calibri" w:hAnsi="Calibri"/>
          <w:sz w:val="20"/>
          <w:szCs w:val="20"/>
        </w:rPr>
        <w:t>Conference</w:t>
      </w:r>
    </w:p>
    <w:p w14:paraId="0000004B" w14:textId="54573E27" w:rsidR="00D33CFB" w:rsidRPr="0027434F" w:rsidRDefault="0027434F" w:rsidP="0027434F">
      <w:pPr>
        <w:pStyle w:val="ListParagraph"/>
        <w:numPr>
          <w:ilvl w:val="0"/>
          <w:numId w:val="27"/>
        </w:numPr>
        <w:rPr>
          <w:rFonts w:ascii="Calibri" w:hAnsi="Calibri"/>
          <w:sz w:val="20"/>
          <w:szCs w:val="20"/>
        </w:rPr>
      </w:pPr>
      <w:r>
        <w:rPr>
          <w:rFonts w:ascii="Calibri" w:hAnsi="Calibri"/>
          <w:sz w:val="20"/>
          <w:szCs w:val="20"/>
        </w:rPr>
        <w:t>Students are encouraged to attend our annual conference whether it is an in-person event or is virtual.  Attendance satisfies the continuing education requirement.  If conference attendance is not possible, students can satisfy the AHPC continuing education credit requirement by earning 20 approved AHPC continuing education credits.</w:t>
      </w:r>
    </w:p>
    <w:p w14:paraId="0000004C" w14:textId="77777777" w:rsidR="00D33CFB" w:rsidRPr="00A81053" w:rsidRDefault="00D33CFB">
      <w:pPr>
        <w:spacing w:line="331" w:lineRule="auto"/>
        <w:rPr>
          <w:rFonts w:ascii="Calibri" w:hAnsi="Calibri"/>
          <w:sz w:val="20"/>
          <w:szCs w:val="20"/>
        </w:rPr>
      </w:pPr>
    </w:p>
    <w:p w14:paraId="0000004F" w14:textId="77777777" w:rsidR="00D33CFB" w:rsidRPr="00A81053" w:rsidRDefault="00A71CEC">
      <w:pPr>
        <w:spacing w:line="331" w:lineRule="auto"/>
        <w:rPr>
          <w:rFonts w:ascii="Calibri" w:hAnsi="Calibri"/>
          <w:sz w:val="20"/>
          <w:szCs w:val="20"/>
        </w:rPr>
      </w:pPr>
      <w:r w:rsidRPr="00A81053">
        <w:rPr>
          <w:rFonts w:ascii="Calibri" w:hAnsi="Calibri"/>
          <w:sz w:val="20"/>
          <w:szCs w:val="20"/>
        </w:rPr>
        <w:t>CASE STUDIES:</w:t>
      </w:r>
    </w:p>
    <w:p w14:paraId="00000050" w14:textId="35C81015" w:rsidR="00D33CFB" w:rsidRPr="00A81053" w:rsidRDefault="00A71CEC">
      <w:pPr>
        <w:numPr>
          <w:ilvl w:val="0"/>
          <w:numId w:val="4"/>
        </w:numPr>
        <w:rPr>
          <w:rFonts w:ascii="Calibri" w:hAnsi="Calibri"/>
          <w:sz w:val="20"/>
          <w:szCs w:val="20"/>
        </w:rPr>
      </w:pPr>
      <w:r w:rsidRPr="00A81053">
        <w:rPr>
          <w:rFonts w:ascii="Calibri" w:hAnsi="Calibri"/>
          <w:sz w:val="20"/>
          <w:szCs w:val="20"/>
        </w:rPr>
        <w:t xml:space="preserve">One case study </w:t>
      </w:r>
      <w:r w:rsidRPr="00A81053">
        <w:rPr>
          <w:rFonts w:ascii="Calibri" w:hAnsi="Calibri"/>
          <w:i/>
          <w:sz w:val="20"/>
          <w:szCs w:val="20"/>
        </w:rPr>
        <w:t>must be submitted by</w:t>
      </w:r>
      <w:r w:rsidRPr="00A81053">
        <w:rPr>
          <w:rFonts w:ascii="Calibri" w:hAnsi="Calibri"/>
          <w:sz w:val="20"/>
          <w:szCs w:val="20"/>
        </w:rPr>
        <w:t xml:space="preserve"> June 15, 2022</w:t>
      </w:r>
      <w:r w:rsidR="0027434F">
        <w:rPr>
          <w:rFonts w:ascii="Calibri" w:hAnsi="Calibri"/>
          <w:sz w:val="20"/>
          <w:szCs w:val="20"/>
        </w:rPr>
        <w:t xml:space="preserve">. </w:t>
      </w:r>
      <w:r w:rsidRPr="00A81053">
        <w:rPr>
          <w:rFonts w:ascii="Calibri" w:hAnsi="Calibri"/>
          <w:sz w:val="20"/>
          <w:szCs w:val="20"/>
        </w:rPr>
        <w:t xml:space="preserve"> </w:t>
      </w:r>
      <w:r w:rsidR="0027434F">
        <w:rPr>
          <w:rFonts w:ascii="Calibri" w:hAnsi="Calibri"/>
          <w:sz w:val="20"/>
          <w:szCs w:val="20"/>
        </w:rPr>
        <w:t xml:space="preserve">Case studies will be </w:t>
      </w:r>
      <w:r w:rsidRPr="00A81053">
        <w:rPr>
          <w:rFonts w:ascii="Calibri" w:hAnsi="Calibri"/>
          <w:sz w:val="20"/>
          <w:szCs w:val="20"/>
        </w:rPr>
        <w:t xml:space="preserve">graded by July 15th and </w:t>
      </w:r>
      <w:r w:rsidR="0027434F">
        <w:rPr>
          <w:rFonts w:ascii="Calibri" w:hAnsi="Calibri"/>
          <w:sz w:val="20"/>
          <w:szCs w:val="20"/>
        </w:rPr>
        <w:t xml:space="preserve">students will be given a </w:t>
      </w:r>
      <w:r w:rsidR="004D7DD4">
        <w:rPr>
          <w:rFonts w:ascii="Calibri" w:hAnsi="Calibri"/>
          <w:sz w:val="20"/>
          <w:szCs w:val="20"/>
        </w:rPr>
        <w:t>two</w:t>
      </w:r>
      <w:r w:rsidR="004D7DD4" w:rsidRPr="00A81053">
        <w:rPr>
          <w:rFonts w:ascii="Calibri" w:hAnsi="Calibri"/>
          <w:sz w:val="20"/>
          <w:szCs w:val="20"/>
        </w:rPr>
        <w:t>-week</w:t>
      </w:r>
      <w:r w:rsidRPr="00A81053">
        <w:rPr>
          <w:rFonts w:ascii="Calibri" w:hAnsi="Calibri"/>
          <w:sz w:val="20"/>
          <w:szCs w:val="20"/>
        </w:rPr>
        <w:t xml:space="preserve"> extension </w:t>
      </w:r>
      <w:r w:rsidR="0027434F">
        <w:rPr>
          <w:rFonts w:ascii="Calibri" w:hAnsi="Calibri"/>
          <w:sz w:val="20"/>
          <w:szCs w:val="20"/>
        </w:rPr>
        <w:t>to resubmit their paper if they do not achieve the passing score of 80%.</w:t>
      </w:r>
    </w:p>
    <w:p w14:paraId="00000051" w14:textId="77777777" w:rsidR="00D33CFB" w:rsidRPr="00A81053" w:rsidRDefault="00D33CFB">
      <w:pPr>
        <w:spacing w:line="331" w:lineRule="auto"/>
        <w:rPr>
          <w:rFonts w:ascii="Calibri" w:hAnsi="Calibri"/>
          <w:sz w:val="20"/>
          <w:szCs w:val="20"/>
        </w:rPr>
      </w:pPr>
    </w:p>
    <w:p w14:paraId="0000005A" w14:textId="13FCE7F2" w:rsidR="00D33CFB" w:rsidRPr="00A81053" w:rsidRDefault="00A71CEC">
      <w:pPr>
        <w:spacing w:line="331" w:lineRule="auto"/>
        <w:rPr>
          <w:rFonts w:ascii="Calibri" w:hAnsi="Calibri"/>
          <w:sz w:val="20"/>
          <w:szCs w:val="20"/>
        </w:rPr>
      </w:pPr>
      <w:r w:rsidRPr="00A81053">
        <w:rPr>
          <w:rFonts w:ascii="Calibri" w:hAnsi="Calibri"/>
          <w:sz w:val="20"/>
          <w:szCs w:val="20"/>
        </w:rPr>
        <w:t>FINAL EXAMINATION:  July 15th to July 30th, 202</w:t>
      </w:r>
      <w:r w:rsidR="009C323B">
        <w:rPr>
          <w:rFonts w:ascii="Calibri" w:hAnsi="Calibri"/>
          <w:sz w:val="20"/>
          <w:szCs w:val="20"/>
        </w:rPr>
        <w:t>2</w:t>
      </w:r>
    </w:p>
    <w:p w14:paraId="0000005B" w14:textId="77777777" w:rsidR="00D33CFB" w:rsidRPr="00A81053" w:rsidRDefault="00A71CEC">
      <w:pPr>
        <w:numPr>
          <w:ilvl w:val="0"/>
          <w:numId w:val="9"/>
        </w:numPr>
        <w:rPr>
          <w:rFonts w:ascii="Calibri" w:eastAsia="Trebuchet MS" w:hAnsi="Calibri" w:cs="Trebuchet MS"/>
          <w:sz w:val="20"/>
          <w:szCs w:val="20"/>
        </w:rPr>
      </w:pPr>
      <w:r w:rsidRPr="00A81053">
        <w:rPr>
          <w:rFonts w:ascii="Calibri" w:eastAsia="Trebuchet MS" w:hAnsi="Calibri" w:cs="Trebuchet MS"/>
          <w:sz w:val="20"/>
          <w:szCs w:val="20"/>
        </w:rPr>
        <w:t>FINAL EXAMINATION:</w:t>
      </w:r>
    </w:p>
    <w:p w14:paraId="0000005D" w14:textId="77777777" w:rsidR="00D33CFB" w:rsidRPr="00A81053" w:rsidRDefault="00A71CEC">
      <w:pPr>
        <w:numPr>
          <w:ilvl w:val="1"/>
          <w:numId w:val="9"/>
        </w:numPr>
        <w:rPr>
          <w:rFonts w:ascii="Calibri" w:eastAsia="Trebuchet MS" w:hAnsi="Calibri" w:cs="Trebuchet MS"/>
          <w:sz w:val="20"/>
          <w:szCs w:val="20"/>
        </w:rPr>
      </w:pPr>
      <w:r w:rsidRPr="00A81053">
        <w:rPr>
          <w:rFonts w:ascii="Calibri" w:eastAsia="Trebuchet MS" w:hAnsi="Calibri" w:cs="Trebuchet MS"/>
          <w:sz w:val="20"/>
          <w:szCs w:val="20"/>
        </w:rPr>
        <w:t>There will be a 2-week window of online availability for students to take the exam</w:t>
      </w:r>
    </w:p>
    <w:p w14:paraId="0000005E" w14:textId="77777777" w:rsidR="00D33CFB" w:rsidRPr="00A81053" w:rsidRDefault="00A71CEC">
      <w:pPr>
        <w:numPr>
          <w:ilvl w:val="1"/>
          <w:numId w:val="9"/>
        </w:numPr>
        <w:rPr>
          <w:rFonts w:ascii="Calibri" w:eastAsia="Trebuchet MS" w:hAnsi="Calibri" w:cs="Trebuchet MS"/>
          <w:sz w:val="20"/>
          <w:szCs w:val="20"/>
        </w:rPr>
      </w:pPr>
      <w:r w:rsidRPr="00A81053">
        <w:rPr>
          <w:rFonts w:ascii="Calibri" w:eastAsia="Trebuchet MS" w:hAnsi="Calibri" w:cs="Trebuchet MS"/>
          <w:sz w:val="20"/>
          <w:szCs w:val="20"/>
        </w:rPr>
        <w:t>The examination must be completed during a single session, and students will be allotted a 3-hour time frame to complete their examination</w:t>
      </w:r>
    </w:p>
    <w:p w14:paraId="0000005F" w14:textId="77777777" w:rsidR="00D33CFB" w:rsidRPr="00A81053" w:rsidRDefault="00A71CEC">
      <w:pPr>
        <w:numPr>
          <w:ilvl w:val="1"/>
          <w:numId w:val="9"/>
        </w:numPr>
        <w:rPr>
          <w:rFonts w:ascii="Calibri" w:eastAsia="Trebuchet MS" w:hAnsi="Calibri" w:cs="Trebuchet MS"/>
          <w:sz w:val="20"/>
          <w:szCs w:val="20"/>
        </w:rPr>
      </w:pPr>
      <w:r w:rsidRPr="00A81053">
        <w:rPr>
          <w:rFonts w:ascii="Calibri" w:eastAsia="Trebuchet MS" w:hAnsi="Calibri" w:cs="Trebuchet MS"/>
          <w:sz w:val="20"/>
          <w:szCs w:val="20"/>
        </w:rPr>
        <w:t xml:space="preserve">The examination will be “open-book” and you can use any of your course notes** </w:t>
      </w:r>
    </w:p>
    <w:p w14:paraId="00000060" w14:textId="77777777" w:rsidR="00D33CFB" w:rsidRPr="00A81053" w:rsidRDefault="00D33CFB">
      <w:pPr>
        <w:spacing w:line="331" w:lineRule="auto"/>
        <w:rPr>
          <w:rFonts w:ascii="Calibri" w:hAnsi="Calibri"/>
          <w:sz w:val="20"/>
          <w:szCs w:val="20"/>
        </w:rPr>
      </w:pPr>
    </w:p>
    <w:p w14:paraId="00000061" w14:textId="02D6DA8E" w:rsidR="00D33CFB" w:rsidRPr="00A81053" w:rsidRDefault="00A71CEC">
      <w:pPr>
        <w:spacing w:line="331" w:lineRule="auto"/>
        <w:rPr>
          <w:rFonts w:ascii="Calibri" w:eastAsia="Trebuchet MS" w:hAnsi="Calibri" w:cs="Trebuchet MS"/>
          <w:sz w:val="20"/>
          <w:szCs w:val="20"/>
        </w:rPr>
      </w:pPr>
      <w:r w:rsidRPr="00A81053">
        <w:rPr>
          <w:rFonts w:ascii="Calibri" w:hAnsi="Calibri"/>
          <w:color w:val="FF0000"/>
          <w:sz w:val="20"/>
          <w:szCs w:val="20"/>
        </w:rPr>
        <w:t>GRADUATION SEPT/OCTOBER 202</w:t>
      </w:r>
      <w:r w:rsidR="009C323B">
        <w:rPr>
          <w:rFonts w:ascii="Calibri" w:hAnsi="Calibri"/>
          <w:color w:val="FF0000"/>
          <w:sz w:val="20"/>
          <w:szCs w:val="20"/>
        </w:rPr>
        <w:t>2</w:t>
      </w:r>
    </w:p>
    <w:p w14:paraId="00000062"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63"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Exceptions to the Program Timeline:</w:t>
      </w:r>
    </w:p>
    <w:p w14:paraId="00000064" w14:textId="2B76B9BF"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The AHPC certification exam is designed to be completed during a </w:t>
      </w:r>
      <w:r w:rsidR="004D7DD4" w:rsidRPr="00A81053">
        <w:rPr>
          <w:rFonts w:ascii="Calibri" w:eastAsia="Trebuchet MS" w:hAnsi="Calibri" w:cs="Trebuchet MS"/>
          <w:sz w:val="20"/>
          <w:szCs w:val="20"/>
        </w:rPr>
        <w:t>14–15-month</w:t>
      </w:r>
      <w:r w:rsidRPr="00A81053">
        <w:rPr>
          <w:rFonts w:ascii="Calibri" w:eastAsia="Trebuchet MS" w:hAnsi="Calibri" w:cs="Trebuchet MS"/>
          <w:sz w:val="20"/>
          <w:szCs w:val="20"/>
        </w:rPr>
        <w:t xml:space="preserve"> timeframe, from June of any given year to July-Aug (depending on final exam dates) of the following year. </w:t>
      </w:r>
    </w:p>
    <w:p w14:paraId="00000065"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066" w14:textId="77777777" w:rsidR="00D33CFB" w:rsidRPr="00A81053" w:rsidRDefault="00A71CEC">
      <w:pPr>
        <w:pBdr>
          <w:top w:val="nil"/>
          <w:left w:val="nil"/>
          <w:bottom w:val="nil"/>
          <w:right w:val="nil"/>
          <w:between w:val="nil"/>
        </w:pBdr>
        <w:rPr>
          <w:rFonts w:ascii="Calibri" w:eastAsia="Trebuchet MS" w:hAnsi="Calibri" w:cs="Trebuchet MS"/>
          <w:b/>
          <w:i/>
          <w:sz w:val="20"/>
          <w:szCs w:val="20"/>
          <w:u w:val="single"/>
        </w:rPr>
      </w:pPr>
      <w:r w:rsidRPr="00A81053">
        <w:rPr>
          <w:rFonts w:ascii="Calibri" w:eastAsia="Trebuchet MS" w:hAnsi="Calibri" w:cs="Trebuchet MS"/>
          <w:b/>
          <w:sz w:val="20"/>
          <w:szCs w:val="20"/>
        </w:rPr>
        <w:t xml:space="preserve">PLEASE NOTE: </w:t>
      </w:r>
    </w:p>
    <w:p w14:paraId="00000067"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b/>
          <w:i/>
          <w:sz w:val="20"/>
          <w:szCs w:val="20"/>
          <w:u w:val="single"/>
        </w:rPr>
        <w:t>There will be no extensions granted to this timeline and it is the student’s responsibility to keep track of and meet all deadlines</w:t>
      </w:r>
      <w:r w:rsidRPr="00A81053">
        <w:rPr>
          <w:rFonts w:ascii="Calibri" w:eastAsia="Trebuchet MS" w:hAnsi="Calibri" w:cs="Trebuchet MS"/>
          <w:b/>
          <w:sz w:val="20"/>
          <w:szCs w:val="20"/>
        </w:rPr>
        <w:t>.</w:t>
      </w:r>
      <w:r w:rsidRPr="00A81053">
        <w:rPr>
          <w:rFonts w:ascii="Calibri" w:eastAsia="Trebuchet MS" w:hAnsi="Calibri" w:cs="Trebuchet MS"/>
          <w:sz w:val="20"/>
          <w:szCs w:val="20"/>
        </w:rPr>
        <w:t xml:space="preserve">  Exceptions </w:t>
      </w:r>
      <w:r w:rsidRPr="00A81053">
        <w:rPr>
          <w:rFonts w:ascii="Calibri" w:eastAsia="Trebuchet MS" w:hAnsi="Calibri" w:cs="Trebuchet MS"/>
          <w:b/>
          <w:i/>
          <w:sz w:val="20"/>
          <w:szCs w:val="20"/>
        </w:rPr>
        <w:t>may</w:t>
      </w:r>
      <w:r w:rsidRPr="00A81053">
        <w:rPr>
          <w:rFonts w:ascii="Calibri" w:eastAsia="Trebuchet MS" w:hAnsi="Calibri" w:cs="Trebuchet MS"/>
          <w:sz w:val="20"/>
          <w:szCs w:val="20"/>
        </w:rPr>
        <w:t xml:space="preserve"> be considered on a case-by-case basis and </w:t>
      </w:r>
      <w:r w:rsidRPr="00A81053">
        <w:rPr>
          <w:rFonts w:ascii="Calibri" w:eastAsia="Trebuchet MS" w:hAnsi="Calibri" w:cs="Trebuchet MS"/>
          <w:b/>
          <w:i/>
          <w:sz w:val="20"/>
          <w:szCs w:val="20"/>
        </w:rPr>
        <w:t>only</w:t>
      </w:r>
      <w:r w:rsidRPr="00A81053">
        <w:rPr>
          <w:rFonts w:ascii="Calibri" w:eastAsia="Trebuchet MS" w:hAnsi="Calibri" w:cs="Trebuchet MS"/>
          <w:sz w:val="20"/>
          <w:szCs w:val="20"/>
        </w:rPr>
        <w:t xml:space="preserve"> in situations of serious personal illness, loss of a family member, or a natural disaster.</w:t>
      </w:r>
    </w:p>
    <w:p w14:paraId="00000068"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69" w14:textId="77777777" w:rsidR="00D33CFB" w:rsidRPr="00A81053" w:rsidRDefault="00A71CEC">
      <w:pPr>
        <w:pBdr>
          <w:top w:val="nil"/>
          <w:left w:val="nil"/>
          <w:bottom w:val="nil"/>
          <w:right w:val="nil"/>
          <w:between w:val="nil"/>
        </w:pBdr>
        <w:rPr>
          <w:rFonts w:ascii="Calibri" w:eastAsia="Trebuchet MS" w:hAnsi="Calibri" w:cs="Trebuchet MS"/>
          <w:b/>
          <w:sz w:val="20"/>
          <w:szCs w:val="20"/>
        </w:rPr>
      </w:pPr>
      <w:r w:rsidRPr="00A81053">
        <w:rPr>
          <w:rFonts w:ascii="Calibri" w:eastAsia="Trebuchet MS" w:hAnsi="Calibri" w:cs="Trebuchet MS"/>
          <w:b/>
          <w:sz w:val="20"/>
          <w:szCs w:val="20"/>
        </w:rPr>
        <w:t>Should you decide to drop out of your IAAHPC Certification Program class, or if you are unable to meet any of the module deadlines (including completion of the case studies, full conference attendance and completion of the required labs), the following will apply:</w:t>
      </w:r>
    </w:p>
    <w:p w14:paraId="0000006A"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06B" w14:textId="77777777" w:rsidR="00D33CFB" w:rsidRPr="00A81053" w:rsidRDefault="00A71CEC">
      <w:pPr>
        <w:numPr>
          <w:ilvl w:val="0"/>
          <w:numId w:val="10"/>
        </w:num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If you wish to re-enroll in the certification program, there is a $600 re-enrollment fee</w:t>
      </w:r>
    </w:p>
    <w:p w14:paraId="0000006C" w14:textId="77777777" w:rsidR="00D33CFB" w:rsidRPr="00A81053" w:rsidRDefault="00A71CEC">
      <w:pPr>
        <w:numPr>
          <w:ilvl w:val="0"/>
          <w:numId w:val="10"/>
        </w:num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Please note that re-enrollment is </w:t>
      </w:r>
      <w:r w:rsidRPr="00A81053">
        <w:rPr>
          <w:rFonts w:ascii="Calibri" w:eastAsia="Trebuchet MS" w:hAnsi="Calibri" w:cs="Trebuchet MS"/>
          <w:b/>
          <w:i/>
          <w:sz w:val="20"/>
          <w:szCs w:val="20"/>
          <w:u w:val="single"/>
        </w:rPr>
        <w:t>only</w:t>
      </w:r>
      <w:r w:rsidRPr="00A81053">
        <w:rPr>
          <w:rFonts w:ascii="Calibri" w:eastAsia="Trebuchet MS" w:hAnsi="Calibri" w:cs="Trebuchet MS"/>
          <w:b/>
          <w:sz w:val="20"/>
          <w:szCs w:val="20"/>
        </w:rPr>
        <w:t xml:space="preserve"> </w:t>
      </w:r>
      <w:r w:rsidRPr="00A81053">
        <w:rPr>
          <w:rFonts w:ascii="Calibri" w:eastAsia="Trebuchet MS" w:hAnsi="Calibri" w:cs="Trebuchet MS"/>
          <w:sz w:val="20"/>
          <w:szCs w:val="20"/>
        </w:rPr>
        <w:t xml:space="preserve">offered for </w:t>
      </w:r>
      <w:r w:rsidRPr="00A81053">
        <w:rPr>
          <w:rFonts w:ascii="Calibri" w:eastAsia="Trebuchet MS" w:hAnsi="Calibri" w:cs="Trebuchet MS"/>
          <w:b/>
          <w:i/>
          <w:sz w:val="20"/>
          <w:szCs w:val="20"/>
          <w:u w:val="single"/>
        </w:rPr>
        <w:t>the following consecutive year</w:t>
      </w:r>
      <w:r w:rsidRPr="00A81053">
        <w:rPr>
          <w:rFonts w:ascii="Calibri" w:eastAsia="Trebuchet MS" w:hAnsi="Calibri" w:cs="Trebuchet MS"/>
          <w:sz w:val="20"/>
          <w:szCs w:val="20"/>
        </w:rPr>
        <w:t>!</w:t>
      </w:r>
    </w:p>
    <w:p w14:paraId="0000006D" w14:textId="77777777" w:rsidR="00D33CFB" w:rsidRPr="00A81053" w:rsidRDefault="00A71CEC">
      <w:pPr>
        <w:numPr>
          <w:ilvl w:val="0"/>
          <w:numId w:val="10"/>
        </w:num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If you do re-enroll for the following consecutive year, you do not have to complete any modules that you have successfully completed that previous year</w:t>
      </w:r>
    </w:p>
    <w:p w14:paraId="0000006E" w14:textId="77777777" w:rsidR="00D33CFB" w:rsidRPr="00A81053" w:rsidRDefault="00A71CEC">
      <w:pPr>
        <w:numPr>
          <w:ilvl w:val="0"/>
          <w:numId w:val="10"/>
        </w:num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However, if you are unable to re-enroll the following consecutive year, you will need to begin the certification program over, as if you were a new student, including re-submitting your application, paying for, and retaking all modules (even if they were previously completed)</w:t>
      </w:r>
    </w:p>
    <w:p w14:paraId="44A177E0" w14:textId="77777777" w:rsidR="00FA5D4B" w:rsidRDefault="00FA5D4B">
      <w:pPr>
        <w:pBdr>
          <w:top w:val="nil"/>
          <w:left w:val="nil"/>
          <w:bottom w:val="nil"/>
          <w:right w:val="nil"/>
          <w:between w:val="nil"/>
        </w:pBdr>
        <w:rPr>
          <w:rFonts w:ascii="Calibri" w:eastAsia="Trebuchet MS" w:hAnsi="Calibri" w:cs="Trebuchet MS"/>
          <w:b/>
          <w:sz w:val="24"/>
          <w:szCs w:val="24"/>
        </w:rPr>
      </w:pPr>
    </w:p>
    <w:p w14:paraId="00000071" w14:textId="7AA5C5C8"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Preparing for the Exam</w:t>
      </w:r>
    </w:p>
    <w:p w14:paraId="00000072" w14:textId="0EDF889E" w:rsidR="00D33CFB" w:rsidRPr="00A81053" w:rsidRDefault="00A71CEC">
      <w:pPr>
        <w:spacing w:before="220" w:after="220"/>
        <w:rPr>
          <w:rFonts w:ascii="Calibri" w:eastAsia="Trebuchet MS" w:hAnsi="Calibri" w:cs="Trebuchet MS"/>
          <w:sz w:val="20"/>
          <w:szCs w:val="20"/>
        </w:rPr>
      </w:pPr>
      <w:commentRangeStart w:id="0"/>
      <w:commentRangeStart w:id="1"/>
      <w:r w:rsidRPr="00A81053">
        <w:rPr>
          <w:rFonts w:ascii="Calibri" w:eastAsia="Trebuchet MS" w:hAnsi="Calibri" w:cs="Trebuchet MS"/>
          <w:sz w:val="20"/>
          <w:szCs w:val="20"/>
        </w:rPr>
        <w:t xml:space="preserve">The final examination is meant to reinforce the comprehensive learning of the certification program. The program goal is to elevate the level of care and skill providers offer the families they are assisting. With that in mind, the open-book examination will be conducted online. It is to be completed in a single session, with 3 hours allotted for each student. Study materials include quizzes, recommended reading assignments, and group forum activities.  All course materials will be available online for </w:t>
      </w:r>
      <w:commentRangeEnd w:id="0"/>
      <w:r w:rsidR="004D7DD4" w:rsidRPr="00A81053">
        <w:rPr>
          <w:rFonts w:ascii="Calibri" w:eastAsia="Trebuchet MS" w:hAnsi="Calibri" w:cs="Trebuchet MS"/>
          <w:sz w:val="20"/>
          <w:szCs w:val="20"/>
        </w:rPr>
        <w:t>review. *</w:t>
      </w:r>
      <w:r w:rsidRPr="00A81053">
        <w:rPr>
          <w:rFonts w:ascii="Calibri" w:hAnsi="Calibri"/>
        </w:rPr>
        <w:commentReference w:id="0"/>
      </w:r>
      <w:commentRangeEnd w:id="1"/>
      <w:r w:rsidRPr="00A81053">
        <w:rPr>
          <w:rFonts w:ascii="Calibri" w:hAnsi="Calibri"/>
        </w:rPr>
        <w:commentReference w:id="1"/>
      </w:r>
    </w:p>
    <w:p w14:paraId="00000073" w14:textId="77777777" w:rsidR="00D33CFB" w:rsidRPr="00A81053" w:rsidRDefault="00A71CEC">
      <w:pPr>
        <w:spacing w:before="220" w:after="220"/>
        <w:rPr>
          <w:rFonts w:ascii="Calibri" w:eastAsia="Trebuchet MS" w:hAnsi="Calibri" w:cs="Trebuchet MS"/>
          <w:color w:val="ED7D31"/>
          <w:sz w:val="20"/>
          <w:szCs w:val="20"/>
          <w:shd w:val="clear" w:color="auto" w:fill="FFFB01"/>
        </w:rPr>
      </w:pPr>
      <w:r w:rsidRPr="00A81053">
        <w:rPr>
          <w:rFonts w:ascii="Calibri" w:eastAsia="Trebuchet MS" w:hAnsi="Calibri" w:cs="Trebuchet MS"/>
          <w:sz w:val="20"/>
          <w:szCs w:val="20"/>
        </w:rPr>
        <w:t>*Please be aware that you will only have access to the module notes and handouts one year from your registration date. We highly suggest, for ease of studying and for future reference to downloading the handouts for each module and keep a study guide. We also highly suggest that you save your quizzes.</w:t>
      </w:r>
    </w:p>
    <w:p w14:paraId="00000074"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Fees</w:t>
      </w:r>
    </w:p>
    <w:p w14:paraId="00000075"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Licensed Veterinarian</w:t>
      </w:r>
    </w:p>
    <w:p w14:paraId="00000077"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78" w14:textId="36847399" w:rsidR="00D33CFB" w:rsidRPr="00A81053"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Introductory Module</w:t>
      </w:r>
      <w:r w:rsidRPr="00A81053">
        <w:rPr>
          <w:rFonts w:ascii="Calibri" w:eastAsia="Trebuchet MS" w:hAnsi="Calibri" w:cs="Trebuchet MS"/>
          <w:sz w:val="20"/>
          <w:szCs w:val="20"/>
        </w:rPr>
        <w:t>, 25 hours: $</w:t>
      </w:r>
      <w:r w:rsidR="00DB4CA0">
        <w:rPr>
          <w:rFonts w:ascii="Calibri" w:eastAsia="Trebuchet MS" w:hAnsi="Calibri" w:cs="Trebuchet MS"/>
          <w:sz w:val="20"/>
          <w:szCs w:val="20"/>
        </w:rPr>
        <w:t>1000</w:t>
      </w:r>
    </w:p>
    <w:p w14:paraId="0FEDF184" w14:textId="7523329B" w:rsidR="009C323B"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Communication Module</w:t>
      </w:r>
      <w:r w:rsidRPr="00A81053">
        <w:rPr>
          <w:rFonts w:ascii="Calibri" w:eastAsia="Trebuchet MS" w:hAnsi="Calibri" w:cs="Trebuchet MS"/>
          <w:sz w:val="20"/>
          <w:szCs w:val="20"/>
        </w:rPr>
        <w:t>: $</w:t>
      </w:r>
      <w:r w:rsidR="009C323B">
        <w:rPr>
          <w:rFonts w:ascii="Calibri" w:eastAsia="Trebuchet MS" w:hAnsi="Calibri" w:cs="Trebuchet MS"/>
          <w:sz w:val="20"/>
          <w:szCs w:val="20"/>
        </w:rPr>
        <w:t>6</w:t>
      </w:r>
      <w:r w:rsidR="00DB4CA0">
        <w:rPr>
          <w:rFonts w:ascii="Calibri" w:eastAsia="Trebuchet MS" w:hAnsi="Calibri" w:cs="Trebuchet MS"/>
          <w:sz w:val="20"/>
          <w:szCs w:val="20"/>
        </w:rPr>
        <w:t>4</w:t>
      </w:r>
      <w:r w:rsidR="009C323B">
        <w:rPr>
          <w:rFonts w:ascii="Calibri" w:eastAsia="Trebuchet MS" w:hAnsi="Calibri" w:cs="Trebuchet MS"/>
          <w:sz w:val="20"/>
          <w:szCs w:val="20"/>
        </w:rPr>
        <w:t>5</w:t>
      </w:r>
    </w:p>
    <w:p w14:paraId="0000007A" w14:textId="1C93ACAB" w:rsidR="00D33CFB" w:rsidRPr="00A81053"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 xml:space="preserve">Advanced </w:t>
      </w:r>
      <w:r w:rsidR="00DB4CA0">
        <w:rPr>
          <w:rFonts w:ascii="Calibri" w:eastAsia="Trebuchet MS" w:hAnsi="Calibri" w:cs="Trebuchet MS"/>
          <w:i/>
          <w:sz w:val="20"/>
          <w:szCs w:val="20"/>
        </w:rPr>
        <w:t xml:space="preserve">Hospice </w:t>
      </w:r>
      <w:r w:rsidRPr="00A81053">
        <w:rPr>
          <w:rFonts w:ascii="Calibri" w:eastAsia="Trebuchet MS" w:hAnsi="Calibri" w:cs="Trebuchet MS"/>
          <w:i/>
          <w:sz w:val="20"/>
          <w:szCs w:val="20"/>
        </w:rPr>
        <w:t>Module</w:t>
      </w:r>
      <w:r w:rsidRPr="00A81053">
        <w:rPr>
          <w:rFonts w:ascii="Calibri" w:eastAsia="Trebuchet MS" w:hAnsi="Calibri" w:cs="Trebuchet MS"/>
          <w:sz w:val="20"/>
          <w:szCs w:val="20"/>
        </w:rPr>
        <w:t>, 25 hours: $1,</w:t>
      </w:r>
      <w:r w:rsidR="00DB4CA0">
        <w:rPr>
          <w:rFonts w:ascii="Calibri" w:eastAsia="Trebuchet MS" w:hAnsi="Calibri" w:cs="Trebuchet MS"/>
          <w:sz w:val="20"/>
          <w:szCs w:val="20"/>
        </w:rPr>
        <w:t>000</w:t>
      </w:r>
    </w:p>
    <w:p w14:paraId="0000007B" w14:textId="17F683FF" w:rsidR="00D33CFB" w:rsidRPr="00A81053"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Pain Management Module</w:t>
      </w:r>
      <w:r w:rsidRPr="00A81053">
        <w:rPr>
          <w:rFonts w:ascii="Calibri" w:eastAsia="Trebuchet MS" w:hAnsi="Calibri" w:cs="Trebuchet MS"/>
          <w:sz w:val="20"/>
          <w:szCs w:val="20"/>
        </w:rPr>
        <w:t>, 2</w:t>
      </w:r>
      <w:r w:rsidR="00DB4CA0">
        <w:rPr>
          <w:rFonts w:ascii="Calibri" w:eastAsia="Trebuchet MS" w:hAnsi="Calibri" w:cs="Trebuchet MS"/>
          <w:sz w:val="20"/>
          <w:szCs w:val="20"/>
        </w:rPr>
        <w:t>2</w:t>
      </w:r>
      <w:r w:rsidRPr="00A81053">
        <w:rPr>
          <w:rFonts w:ascii="Calibri" w:eastAsia="Trebuchet MS" w:hAnsi="Calibri" w:cs="Trebuchet MS"/>
          <w:sz w:val="20"/>
          <w:szCs w:val="20"/>
        </w:rPr>
        <w:t xml:space="preserve"> hours: $</w:t>
      </w:r>
      <w:r w:rsidR="00DB4CA0">
        <w:rPr>
          <w:rFonts w:ascii="Calibri" w:eastAsia="Trebuchet MS" w:hAnsi="Calibri" w:cs="Trebuchet MS"/>
          <w:sz w:val="20"/>
          <w:szCs w:val="20"/>
        </w:rPr>
        <w:t>800</w:t>
      </w:r>
    </w:p>
    <w:p w14:paraId="0000007C" w14:textId="4A5EC681" w:rsidR="00D33CFB"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sz w:val="20"/>
          <w:szCs w:val="20"/>
        </w:rPr>
        <w:t xml:space="preserve">Advanced Euthanasia, </w:t>
      </w:r>
      <w:r w:rsidR="00DB4CA0">
        <w:rPr>
          <w:rFonts w:ascii="Calibri" w:eastAsia="Trebuchet MS" w:hAnsi="Calibri" w:cs="Trebuchet MS"/>
          <w:sz w:val="20"/>
          <w:szCs w:val="20"/>
        </w:rPr>
        <w:t>10</w:t>
      </w:r>
      <w:r w:rsidRPr="00A81053">
        <w:rPr>
          <w:rFonts w:ascii="Calibri" w:eastAsia="Trebuchet MS" w:hAnsi="Calibri" w:cs="Trebuchet MS"/>
          <w:sz w:val="20"/>
          <w:szCs w:val="20"/>
        </w:rPr>
        <w:t xml:space="preserve"> hours: $3</w:t>
      </w:r>
      <w:r w:rsidR="00DB4CA0">
        <w:rPr>
          <w:rFonts w:ascii="Calibri" w:eastAsia="Trebuchet MS" w:hAnsi="Calibri" w:cs="Trebuchet MS"/>
          <w:sz w:val="20"/>
          <w:szCs w:val="20"/>
        </w:rPr>
        <w:t>00</w:t>
      </w:r>
    </w:p>
    <w:p w14:paraId="0000007D" w14:textId="62228174" w:rsidR="00D33CFB" w:rsidRPr="00A81053"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b/>
          <w:sz w:val="20"/>
          <w:szCs w:val="20"/>
        </w:rPr>
        <w:t>Case study review and exam administration:</w:t>
      </w:r>
      <w:r w:rsidRPr="00A81053">
        <w:rPr>
          <w:rFonts w:ascii="Calibri" w:eastAsia="Trebuchet MS" w:hAnsi="Calibri" w:cs="Trebuchet MS"/>
          <w:sz w:val="20"/>
          <w:szCs w:val="20"/>
        </w:rPr>
        <w:t xml:space="preserve"> $</w:t>
      </w:r>
      <w:r w:rsidR="00DB4CA0">
        <w:rPr>
          <w:rFonts w:ascii="Calibri" w:eastAsia="Trebuchet MS" w:hAnsi="Calibri" w:cs="Trebuchet MS"/>
          <w:sz w:val="20"/>
          <w:szCs w:val="20"/>
        </w:rPr>
        <w:t>295</w:t>
      </w:r>
    </w:p>
    <w:p w14:paraId="0000007F" w14:textId="4390583B" w:rsidR="00D33CFB" w:rsidRPr="00A81053" w:rsidRDefault="00A71CEC">
      <w:pPr>
        <w:pBdr>
          <w:top w:val="nil"/>
          <w:left w:val="nil"/>
          <w:bottom w:val="nil"/>
          <w:right w:val="nil"/>
          <w:between w:val="nil"/>
        </w:pBdr>
        <w:spacing w:line="360" w:lineRule="auto"/>
        <w:ind w:left="720"/>
        <w:rPr>
          <w:rFonts w:ascii="Calibri" w:eastAsia="Trebuchet MS" w:hAnsi="Calibri" w:cs="Trebuchet MS"/>
          <w:sz w:val="20"/>
          <w:szCs w:val="20"/>
        </w:rPr>
      </w:pPr>
      <w:r w:rsidRPr="00A81053">
        <w:rPr>
          <w:rFonts w:ascii="Calibri" w:eastAsia="Trebuchet MS" w:hAnsi="Calibri" w:cs="Trebuchet MS"/>
          <w:b/>
          <w:sz w:val="20"/>
          <w:szCs w:val="20"/>
        </w:rPr>
        <w:t>TOTAL COST OF TUITION:</w:t>
      </w:r>
      <w:r w:rsidRPr="00A81053">
        <w:rPr>
          <w:rFonts w:ascii="Calibri" w:eastAsia="Trebuchet MS" w:hAnsi="Calibri" w:cs="Trebuchet MS"/>
          <w:sz w:val="20"/>
          <w:szCs w:val="20"/>
        </w:rPr>
        <w:t xml:space="preserve"> $</w:t>
      </w:r>
      <w:r w:rsidR="00DB4CA0">
        <w:rPr>
          <w:rFonts w:ascii="Calibri" w:eastAsia="Trebuchet MS" w:hAnsi="Calibri" w:cs="Trebuchet MS"/>
          <w:sz w:val="20"/>
          <w:szCs w:val="20"/>
        </w:rPr>
        <w:t>4,040*</w:t>
      </w:r>
    </w:p>
    <w:p w14:paraId="58456E50" w14:textId="77777777" w:rsidR="00FA5D4B" w:rsidRPr="00A81053" w:rsidRDefault="00FA5D4B" w:rsidP="00FA5D4B">
      <w:pPr>
        <w:pBdr>
          <w:top w:val="nil"/>
          <w:left w:val="nil"/>
          <w:bottom w:val="nil"/>
          <w:right w:val="nil"/>
          <w:between w:val="nil"/>
        </w:pBdr>
        <w:rPr>
          <w:rFonts w:ascii="Calibri" w:eastAsia="Trebuchet MS" w:hAnsi="Calibri" w:cs="Trebuchet MS"/>
          <w:b/>
          <w:sz w:val="24"/>
          <w:szCs w:val="24"/>
        </w:rPr>
      </w:pPr>
      <w:r>
        <w:rPr>
          <w:rFonts w:ascii="Calibri" w:eastAsia="Trebuchet MS" w:hAnsi="Calibri" w:cs="Trebuchet MS"/>
          <w:b/>
          <w:sz w:val="24"/>
          <w:szCs w:val="24"/>
        </w:rPr>
        <w:t>* Does not include cost of conference attendance or cost to earn the required CE credits</w:t>
      </w:r>
    </w:p>
    <w:p w14:paraId="00000080" w14:textId="77777777" w:rsidR="00D33CFB" w:rsidRPr="00A81053" w:rsidRDefault="00D33CFB">
      <w:pPr>
        <w:pBdr>
          <w:top w:val="nil"/>
          <w:left w:val="nil"/>
          <w:bottom w:val="nil"/>
          <w:right w:val="nil"/>
          <w:between w:val="nil"/>
        </w:pBdr>
        <w:rPr>
          <w:rFonts w:ascii="Calibri" w:eastAsia="Trebuchet MS" w:hAnsi="Calibri" w:cs="Trebuchet MS"/>
          <w:b/>
          <w:sz w:val="24"/>
          <w:szCs w:val="24"/>
        </w:rPr>
      </w:pPr>
    </w:p>
    <w:p w14:paraId="00000081" w14:textId="77777777" w:rsidR="00D33CFB" w:rsidRPr="00A81053" w:rsidRDefault="00A71CEC">
      <w:pPr>
        <w:rPr>
          <w:rFonts w:ascii="Calibri" w:eastAsia="Trebuchet MS" w:hAnsi="Calibri" w:cs="Trebuchet MS"/>
          <w:sz w:val="20"/>
          <w:szCs w:val="20"/>
        </w:rPr>
      </w:pPr>
      <w:r w:rsidRPr="00A81053">
        <w:rPr>
          <w:rFonts w:ascii="Calibri" w:eastAsia="Trebuchet MS" w:hAnsi="Calibri" w:cs="Trebuchet MS"/>
          <w:sz w:val="20"/>
          <w:szCs w:val="20"/>
        </w:rPr>
        <w:t>Licensed Veterinarian Technician</w:t>
      </w:r>
    </w:p>
    <w:p w14:paraId="00000083" w14:textId="77777777" w:rsidR="00D33CFB" w:rsidRPr="00A81053" w:rsidRDefault="00D33CFB">
      <w:pPr>
        <w:rPr>
          <w:rFonts w:ascii="Calibri" w:eastAsia="Trebuchet MS" w:hAnsi="Calibri" w:cs="Trebuchet MS"/>
          <w:sz w:val="20"/>
          <w:szCs w:val="20"/>
        </w:rPr>
      </w:pPr>
    </w:p>
    <w:p w14:paraId="00000084" w14:textId="4D4B11E7"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Introductory Module</w:t>
      </w:r>
      <w:r w:rsidRPr="00A81053">
        <w:rPr>
          <w:rFonts w:ascii="Calibri" w:eastAsia="Trebuchet MS" w:hAnsi="Calibri" w:cs="Trebuchet MS"/>
          <w:sz w:val="20"/>
          <w:szCs w:val="20"/>
        </w:rPr>
        <w:t>, 25 hours: $</w:t>
      </w:r>
      <w:r w:rsidR="00DB4CA0">
        <w:rPr>
          <w:rFonts w:ascii="Calibri" w:eastAsia="Trebuchet MS" w:hAnsi="Calibri" w:cs="Trebuchet MS"/>
          <w:sz w:val="20"/>
          <w:szCs w:val="20"/>
        </w:rPr>
        <w:t>800</w:t>
      </w:r>
    </w:p>
    <w:p w14:paraId="00000085" w14:textId="27EC6CEC"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Communication Module</w:t>
      </w:r>
      <w:r w:rsidRPr="00A81053">
        <w:rPr>
          <w:rFonts w:ascii="Calibri" w:eastAsia="Trebuchet MS" w:hAnsi="Calibri" w:cs="Trebuchet MS"/>
          <w:sz w:val="20"/>
          <w:szCs w:val="20"/>
        </w:rPr>
        <w:t>: $</w:t>
      </w:r>
      <w:r w:rsidR="00DB4CA0">
        <w:rPr>
          <w:rFonts w:ascii="Calibri" w:eastAsia="Trebuchet MS" w:hAnsi="Calibri" w:cs="Trebuchet MS"/>
          <w:sz w:val="20"/>
          <w:szCs w:val="20"/>
        </w:rPr>
        <w:t>516</w:t>
      </w:r>
    </w:p>
    <w:p w14:paraId="00000086" w14:textId="73781283"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 xml:space="preserve">Advanced </w:t>
      </w:r>
      <w:r w:rsidR="00DB4CA0">
        <w:rPr>
          <w:rFonts w:ascii="Calibri" w:eastAsia="Trebuchet MS" w:hAnsi="Calibri" w:cs="Trebuchet MS"/>
          <w:i/>
          <w:sz w:val="20"/>
          <w:szCs w:val="20"/>
        </w:rPr>
        <w:t xml:space="preserve">Hospice </w:t>
      </w:r>
      <w:r w:rsidRPr="00A81053">
        <w:rPr>
          <w:rFonts w:ascii="Calibri" w:eastAsia="Trebuchet MS" w:hAnsi="Calibri" w:cs="Trebuchet MS"/>
          <w:i/>
          <w:sz w:val="20"/>
          <w:szCs w:val="20"/>
        </w:rPr>
        <w:t>Module</w:t>
      </w:r>
      <w:r w:rsidRPr="00A81053">
        <w:rPr>
          <w:rFonts w:ascii="Calibri" w:eastAsia="Trebuchet MS" w:hAnsi="Calibri" w:cs="Trebuchet MS"/>
          <w:sz w:val="20"/>
          <w:szCs w:val="20"/>
        </w:rPr>
        <w:t>, 25 hours: $</w:t>
      </w:r>
      <w:r w:rsidR="00DB4CA0">
        <w:rPr>
          <w:rFonts w:ascii="Calibri" w:eastAsia="Trebuchet MS" w:hAnsi="Calibri" w:cs="Trebuchet MS"/>
          <w:sz w:val="20"/>
          <w:szCs w:val="20"/>
        </w:rPr>
        <w:t>800</w:t>
      </w:r>
      <w:r w:rsidRPr="00A81053">
        <w:rPr>
          <w:rFonts w:ascii="Calibri" w:eastAsia="Trebuchet MS" w:hAnsi="Calibri" w:cs="Trebuchet MS"/>
          <w:sz w:val="20"/>
          <w:szCs w:val="20"/>
        </w:rPr>
        <w:t xml:space="preserve"> </w:t>
      </w:r>
    </w:p>
    <w:p w14:paraId="00000087" w14:textId="25DA2B46"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i/>
          <w:sz w:val="20"/>
          <w:szCs w:val="20"/>
        </w:rPr>
        <w:t>Pain Management Module</w:t>
      </w:r>
      <w:r w:rsidRPr="00A81053">
        <w:rPr>
          <w:rFonts w:ascii="Calibri" w:eastAsia="Trebuchet MS" w:hAnsi="Calibri" w:cs="Trebuchet MS"/>
          <w:sz w:val="20"/>
          <w:szCs w:val="20"/>
        </w:rPr>
        <w:t>, 25 hours: $</w:t>
      </w:r>
      <w:r w:rsidR="00DB4CA0">
        <w:rPr>
          <w:rFonts w:ascii="Calibri" w:eastAsia="Trebuchet MS" w:hAnsi="Calibri" w:cs="Trebuchet MS"/>
          <w:sz w:val="20"/>
          <w:szCs w:val="20"/>
        </w:rPr>
        <w:t>640</w:t>
      </w:r>
    </w:p>
    <w:p w14:paraId="00000088" w14:textId="2B73310F"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sz w:val="20"/>
          <w:szCs w:val="20"/>
        </w:rPr>
        <w:t>Advanced Euthanasia, 7 hours: $2</w:t>
      </w:r>
      <w:r w:rsidR="00DB4CA0">
        <w:rPr>
          <w:rFonts w:ascii="Calibri" w:eastAsia="Trebuchet MS" w:hAnsi="Calibri" w:cs="Trebuchet MS"/>
          <w:sz w:val="20"/>
          <w:szCs w:val="20"/>
        </w:rPr>
        <w:t>40</w:t>
      </w:r>
    </w:p>
    <w:p w14:paraId="00000089" w14:textId="70C34D0E"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b/>
          <w:sz w:val="20"/>
          <w:szCs w:val="20"/>
        </w:rPr>
        <w:t>Case study review and exam administration:</w:t>
      </w:r>
      <w:r w:rsidRPr="00A81053">
        <w:rPr>
          <w:rFonts w:ascii="Calibri" w:eastAsia="Trebuchet MS" w:hAnsi="Calibri" w:cs="Trebuchet MS"/>
          <w:sz w:val="20"/>
          <w:szCs w:val="20"/>
        </w:rPr>
        <w:t xml:space="preserve"> $2</w:t>
      </w:r>
      <w:r w:rsidR="00DB4CA0">
        <w:rPr>
          <w:rFonts w:ascii="Calibri" w:eastAsia="Trebuchet MS" w:hAnsi="Calibri" w:cs="Trebuchet MS"/>
          <w:sz w:val="20"/>
          <w:szCs w:val="20"/>
        </w:rPr>
        <w:t>95</w:t>
      </w:r>
    </w:p>
    <w:p w14:paraId="0000008B" w14:textId="5EAEBE9E" w:rsidR="00D33CFB" w:rsidRPr="00A81053" w:rsidRDefault="00A71CEC">
      <w:pPr>
        <w:spacing w:line="360" w:lineRule="auto"/>
        <w:ind w:left="720"/>
        <w:rPr>
          <w:rFonts w:ascii="Calibri" w:eastAsia="Trebuchet MS" w:hAnsi="Calibri" w:cs="Trebuchet MS"/>
          <w:sz w:val="20"/>
          <w:szCs w:val="20"/>
        </w:rPr>
      </w:pPr>
      <w:r w:rsidRPr="00A81053">
        <w:rPr>
          <w:rFonts w:ascii="Calibri" w:eastAsia="Trebuchet MS" w:hAnsi="Calibri" w:cs="Trebuchet MS"/>
          <w:b/>
          <w:sz w:val="20"/>
          <w:szCs w:val="20"/>
        </w:rPr>
        <w:t>TOTAL COST OF TUITION:</w:t>
      </w:r>
      <w:r w:rsidRPr="00A81053">
        <w:rPr>
          <w:rFonts w:ascii="Calibri" w:eastAsia="Trebuchet MS" w:hAnsi="Calibri" w:cs="Trebuchet MS"/>
          <w:sz w:val="20"/>
          <w:szCs w:val="20"/>
        </w:rPr>
        <w:t xml:space="preserve"> $</w:t>
      </w:r>
      <w:r w:rsidR="00DB4CA0">
        <w:rPr>
          <w:rFonts w:ascii="Calibri" w:eastAsia="Trebuchet MS" w:hAnsi="Calibri" w:cs="Trebuchet MS"/>
          <w:sz w:val="20"/>
          <w:szCs w:val="20"/>
        </w:rPr>
        <w:t>3,291*</w:t>
      </w:r>
    </w:p>
    <w:p w14:paraId="0000008C" w14:textId="3C8F659B" w:rsidR="00D33CFB" w:rsidRDefault="00DB4CA0">
      <w:pPr>
        <w:pBdr>
          <w:top w:val="nil"/>
          <w:left w:val="nil"/>
          <w:bottom w:val="nil"/>
          <w:right w:val="nil"/>
          <w:between w:val="nil"/>
        </w:pBdr>
        <w:rPr>
          <w:rFonts w:ascii="Calibri" w:eastAsia="Trebuchet MS" w:hAnsi="Calibri" w:cs="Trebuchet MS"/>
          <w:b/>
          <w:sz w:val="24"/>
          <w:szCs w:val="24"/>
        </w:rPr>
      </w:pPr>
      <w:r>
        <w:rPr>
          <w:rFonts w:ascii="Calibri" w:eastAsia="Trebuchet MS" w:hAnsi="Calibri" w:cs="Trebuchet MS"/>
          <w:b/>
          <w:sz w:val="24"/>
          <w:szCs w:val="24"/>
        </w:rPr>
        <w:t>* Does not include cost of conference attendance or cost to earn the required CE credits</w:t>
      </w:r>
    </w:p>
    <w:p w14:paraId="6439AE38" w14:textId="39E32356" w:rsidR="00FE756A" w:rsidRDefault="00FE756A">
      <w:pPr>
        <w:pBdr>
          <w:top w:val="nil"/>
          <w:left w:val="nil"/>
          <w:bottom w:val="nil"/>
          <w:right w:val="nil"/>
          <w:between w:val="nil"/>
        </w:pBdr>
        <w:rPr>
          <w:rFonts w:ascii="Calibri" w:eastAsia="Trebuchet MS" w:hAnsi="Calibri" w:cs="Trebuchet MS"/>
          <w:b/>
          <w:sz w:val="24"/>
          <w:szCs w:val="24"/>
        </w:rPr>
      </w:pPr>
      <w:r>
        <w:rPr>
          <w:rFonts w:ascii="Calibri" w:eastAsia="Trebuchet MS" w:hAnsi="Calibri" w:cs="Trebuchet MS"/>
          <w:b/>
          <w:sz w:val="24"/>
          <w:szCs w:val="24"/>
        </w:rPr>
        <w:t>PAYMENT</w:t>
      </w:r>
    </w:p>
    <w:p w14:paraId="4C2DFEA0" w14:textId="67D63FB7" w:rsidR="00FE756A" w:rsidRPr="00A81053" w:rsidRDefault="00FE756A" w:rsidP="00FE756A">
      <w:pPr>
        <w:rPr>
          <w:rFonts w:ascii="Calibri" w:eastAsia="Trebuchet MS" w:hAnsi="Calibri" w:cs="Trebuchet MS"/>
          <w:sz w:val="20"/>
          <w:szCs w:val="20"/>
        </w:rPr>
      </w:pPr>
      <w:r w:rsidRPr="00A81053">
        <w:rPr>
          <w:rFonts w:ascii="Calibri" w:eastAsia="Trebuchet MS" w:hAnsi="Calibri" w:cs="Trebuchet MS"/>
          <w:sz w:val="20"/>
          <w:szCs w:val="20"/>
        </w:rPr>
        <w:t>Tuition is paid per module</w:t>
      </w:r>
      <w:r>
        <w:rPr>
          <w:rFonts w:ascii="Calibri" w:eastAsia="Trebuchet MS" w:hAnsi="Calibri" w:cs="Trebuchet MS"/>
          <w:sz w:val="20"/>
          <w:szCs w:val="20"/>
        </w:rPr>
        <w:t xml:space="preserve"> and can be broken up into two payments.</w:t>
      </w:r>
      <w:r w:rsidRPr="00A81053">
        <w:rPr>
          <w:rFonts w:ascii="Calibri" w:eastAsia="Trebuchet MS" w:hAnsi="Calibri" w:cs="Trebuchet MS"/>
          <w:sz w:val="20"/>
          <w:szCs w:val="20"/>
        </w:rPr>
        <w:t xml:space="preserve"> </w:t>
      </w:r>
    </w:p>
    <w:p w14:paraId="59CF7E7F" w14:textId="00AEC7A7" w:rsidR="00FE756A" w:rsidRPr="00A81053" w:rsidRDefault="00FE756A">
      <w:pPr>
        <w:pBdr>
          <w:top w:val="nil"/>
          <w:left w:val="nil"/>
          <w:bottom w:val="nil"/>
          <w:right w:val="nil"/>
          <w:between w:val="nil"/>
        </w:pBdr>
        <w:rPr>
          <w:rFonts w:ascii="Calibri" w:eastAsia="Trebuchet MS" w:hAnsi="Calibri" w:cs="Trebuchet MS"/>
          <w:b/>
          <w:sz w:val="24"/>
          <w:szCs w:val="24"/>
        </w:rPr>
      </w:pPr>
    </w:p>
    <w:p w14:paraId="0000008D"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08E"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Application</w:t>
      </w:r>
    </w:p>
    <w:p w14:paraId="0000008F" w14:textId="013B90F5" w:rsidR="00D33CFB" w:rsidRPr="00A81053" w:rsidRDefault="00A71CEC">
      <w:pPr>
        <w:pBdr>
          <w:top w:val="nil"/>
          <w:left w:val="nil"/>
          <w:bottom w:val="nil"/>
          <w:right w:val="nil"/>
          <w:between w:val="nil"/>
        </w:pBdr>
        <w:rPr>
          <w:rFonts w:ascii="Calibri" w:eastAsia="Trebuchet MS" w:hAnsi="Calibri" w:cs="Trebuchet MS"/>
          <w:color w:val="E69138"/>
          <w:sz w:val="20"/>
          <w:szCs w:val="20"/>
        </w:rPr>
      </w:pPr>
      <w:r w:rsidRPr="00A81053">
        <w:rPr>
          <w:rFonts w:ascii="Calibri" w:eastAsia="Trebuchet MS" w:hAnsi="Calibri" w:cs="Trebuchet MS"/>
          <w:sz w:val="20"/>
          <w:szCs w:val="20"/>
        </w:rPr>
        <w:t xml:space="preserve">Your completed application form and all necessary supporting documentation should be submitted to the IAAHPC, through the student portal, and will be evaluated to confirm that you meet or exceed the program entry requirements.  If your application is rejected for any reason, including, without limitation, incomplete, </w:t>
      </w:r>
      <w:r w:rsidR="004D7DD4" w:rsidRPr="00A81053">
        <w:rPr>
          <w:rFonts w:ascii="Calibri" w:eastAsia="Trebuchet MS" w:hAnsi="Calibri" w:cs="Trebuchet MS"/>
          <w:sz w:val="20"/>
          <w:szCs w:val="20"/>
        </w:rPr>
        <w:t>inaccurate,</w:t>
      </w:r>
      <w:r w:rsidRPr="00A81053">
        <w:rPr>
          <w:rFonts w:ascii="Calibri" w:eastAsia="Trebuchet MS" w:hAnsi="Calibri" w:cs="Trebuchet MS"/>
          <w:sz w:val="20"/>
          <w:szCs w:val="20"/>
        </w:rPr>
        <w:t xml:space="preserve"> or unverifiable information, your application fee minus a $200 administration fee will be refunded.</w:t>
      </w:r>
      <w:r w:rsidRPr="00A81053">
        <w:rPr>
          <w:rFonts w:ascii="Calibri" w:eastAsia="Trebuchet MS" w:hAnsi="Calibri" w:cs="Trebuchet MS"/>
          <w:sz w:val="20"/>
          <w:szCs w:val="20"/>
          <w:shd w:val="clear" w:color="auto" w:fill="FFFB01"/>
        </w:rPr>
        <w:t xml:space="preserve">  </w:t>
      </w:r>
    </w:p>
    <w:p w14:paraId="00000090"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91"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92"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Refunds</w:t>
      </w:r>
    </w:p>
    <w:p w14:paraId="00000093" w14:textId="600FEA5F"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Program fees are non-transferable.  Candidates requesting to withdraw from the program after </w:t>
      </w:r>
      <w:proofErr w:type="gramStart"/>
      <w:r w:rsidRPr="00A81053">
        <w:rPr>
          <w:rFonts w:ascii="Calibri" w:eastAsia="Trebuchet MS" w:hAnsi="Calibri" w:cs="Trebuchet MS"/>
          <w:sz w:val="20"/>
          <w:szCs w:val="20"/>
        </w:rPr>
        <w:t>submitting an application</w:t>
      </w:r>
      <w:proofErr w:type="gramEnd"/>
      <w:r w:rsidRPr="00A81053">
        <w:rPr>
          <w:rFonts w:ascii="Calibri" w:eastAsia="Trebuchet MS" w:hAnsi="Calibri" w:cs="Trebuchet MS"/>
          <w:sz w:val="20"/>
          <w:szCs w:val="20"/>
        </w:rPr>
        <w:t xml:space="preserve"> will be charged an administrative fee of $200.00</w:t>
      </w:r>
      <w:r w:rsidR="00FA5D4B">
        <w:rPr>
          <w:rFonts w:ascii="Calibri" w:eastAsia="Trebuchet MS" w:hAnsi="Calibri" w:cs="Trebuchet MS"/>
          <w:sz w:val="20"/>
          <w:szCs w:val="20"/>
        </w:rPr>
        <w:t>.</w:t>
      </w:r>
      <w:r w:rsidRPr="00A81053">
        <w:rPr>
          <w:rFonts w:ascii="Calibri" w:eastAsia="Trebuchet MS" w:hAnsi="Calibri" w:cs="Trebuchet MS"/>
          <w:color w:val="1255CC"/>
          <w:sz w:val="20"/>
          <w:szCs w:val="20"/>
        </w:rPr>
        <w:t xml:space="preserve">  </w:t>
      </w:r>
      <w:r w:rsidRPr="00A81053">
        <w:rPr>
          <w:rFonts w:ascii="Calibri" w:eastAsia="Trebuchet MS" w:hAnsi="Calibri" w:cs="Trebuchet MS"/>
          <w:sz w:val="20"/>
          <w:szCs w:val="20"/>
        </w:rPr>
        <w:t>Credit card transactions that are declined may be subject to a $25 handling fee.</w:t>
      </w:r>
    </w:p>
    <w:p w14:paraId="00000094" w14:textId="77777777" w:rsidR="00D33CFB" w:rsidRPr="00A81053" w:rsidRDefault="00D33CFB">
      <w:pPr>
        <w:pBdr>
          <w:top w:val="nil"/>
          <w:left w:val="nil"/>
          <w:bottom w:val="nil"/>
          <w:right w:val="nil"/>
          <w:between w:val="nil"/>
        </w:pBdr>
        <w:rPr>
          <w:rFonts w:ascii="Calibri" w:eastAsia="Trebuchet MS" w:hAnsi="Calibri" w:cs="Trebuchet MS"/>
          <w:b/>
          <w:strike/>
          <w:color w:val="ED7D31"/>
          <w:sz w:val="20"/>
          <w:szCs w:val="20"/>
          <w:shd w:val="clear" w:color="auto" w:fill="FFFB01"/>
        </w:rPr>
      </w:pPr>
    </w:p>
    <w:p w14:paraId="00000095" w14:textId="77777777" w:rsidR="00D33CFB" w:rsidRPr="00A81053" w:rsidRDefault="00D33CFB">
      <w:pPr>
        <w:pBdr>
          <w:top w:val="nil"/>
          <w:left w:val="nil"/>
          <w:bottom w:val="nil"/>
          <w:right w:val="nil"/>
          <w:between w:val="nil"/>
        </w:pBdr>
        <w:rPr>
          <w:rFonts w:ascii="Calibri" w:eastAsia="Trebuchet MS" w:hAnsi="Calibri" w:cs="Trebuchet MS"/>
          <w:b/>
          <w:strike/>
          <w:color w:val="ED7D31"/>
          <w:sz w:val="20"/>
          <w:szCs w:val="20"/>
          <w:shd w:val="clear" w:color="auto" w:fill="FFFB01"/>
        </w:rPr>
      </w:pPr>
    </w:p>
    <w:p w14:paraId="00000096"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Non-Discrimination Policy</w:t>
      </w:r>
    </w:p>
    <w:p w14:paraId="00000097" w14:textId="3B4DC82E"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 xml:space="preserve">The IAAHPC and Northeast Seminars do not discriminate among candidates </w:t>
      </w:r>
      <w:r w:rsidR="00FA5D4B" w:rsidRPr="00A81053">
        <w:rPr>
          <w:rFonts w:ascii="Calibri" w:eastAsia="Trebuchet MS" w:hAnsi="Calibri" w:cs="Trebuchet MS"/>
          <w:sz w:val="20"/>
          <w:szCs w:val="20"/>
        </w:rPr>
        <w:t>based on</w:t>
      </w:r>
      <w:r w:rsidRPr="00A81053">
        <w:rPr>
          <w:rFonts w:ascii="Calibri" w:eastAsia="Trebuchet MS" w:hAnsi="Calibri" w:cs="Trebuchet MS"/>
          <w:sz w:val="20"/>
          <w:szCs w:val="20"/>
        </w:rPr>
        <w:t xml:space="preserve"> race, color, creed, gender, religion, national origin, ancestry, disability, military discharge status, sexual orientation, or marital status.</w:t>
      </w:r>
    </w:p>
    <w:p w14:paraId="00000098"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99"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Restrictions</w:t>
      </w:r>
    </w:p>
    <w:p w14:paraId="0000009A"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Those students who have successfully completed the AHPC Certification Program will be allowed to incorporate the credentials of CHPV or CHPT after their name in recognition of their achievement. These credentials are unique to the field of animal hospice and palliative care and may not be used for any other medical field designation. Any person found using these credentials without successful completion of the program will be prosecuted.</w:t>
      </w:r>
    </w:p>
    <w:p w14:paraId="0000009B"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9C"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9D"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b/>
          <w:sz w:val="24"/>
          <w:szCs w:val="24"/>
        </w:rPr>
        <w:t>Disclaimer</w:t>
      </w:r>
    </w:p>
    <w:p w14:paraId="0000009E"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The field of animal hospice and palliative care is young and developing.  Through research, case reviews, and collaborative analysis, we will undoubtedly continue to learn more each year.  As new information comes forth, the program will be modified to share best practices with all participants.  The IAAHPC encourages research in the areas of animal hospice, palliative care, and geriatric medicine to enhance the field and ever improve the AHPC certification program.</w:t>
      </w:r>
    </w:p>
    <w:p w14:paraId="0000009F"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A0"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A1" w14:textId="77777777" w:rsidR="00D33CFB" w:rsidRPr="00A81053" w:rsidRDefault="00A71CEC">
      <w:pPr>
        <w:pBdr>
          <w:top w:val="nil"/>
          <w:left w:val="nil"/>
          <w:bottom w:val="nil"/>
          <w:right w:val="nil"/>
          <w:between w:val="nil"/>
        </w:pBdr>
        <w:rPr>
          <w:rFonts w:ascii="Calibri" w:eastAsia="Trebuchet MS" w:hAnsi="Calibri" w:cs="Trebuchet MS"/>
          <w:b/>
          <w:sz w:val="24"/>
          <w:szCs w:val="24"/>
        </w:rPr>
      </w:pPr>
      <w:r w:rsidRPr="00A81053">
        <w:rPr>
          <w:rFonts w:ascii="Calibri" w:eastAsia="Trebuchet MS" w:hAnsi="Calibri" w:cs="Trebuchet MS"/>
          <w:b/>
          <w:sz w:val="24"/>
          <w:szCs w:val="24"/>
        </w:rPr>
        <w:t>ADDITIONAL INFORMATION FOR STUDENTS</w:t>
      </w:r>
    </w:p>
    <w:p w14:paraId="000000A2" w14:textId="77777777" w:rsidR="00D33CFB" w:rsidRPr="00A81053" w:rsidRDefault="00A71CEC">
      <w:pPr>
        <w:pBdr>
          <w:top w:val="nil"/>
          <w:left w:val="nil"/>
          <w:bottom w:val="nil"/>
          <w:right w:val="nil"/>
          <w:between w:val="nil"/>
        </w:pBdr>
        <w:rPr>
          <w:rFonts w:ascii="Calibri" w:eastAsia="Trebuchet MS" w:hAnsi="Calibri" w:cs="Trebuchet MS"/>
          <w:sz w:val="20"/>
          <w:szCs w:val="20"/>
        </w:rPr>
      </w:pPr>
      <w:r w:rsidRPr="00A81053">
        <w:rPr>
          <w:rFonts w:ascii="Calibri" w:eastAsia="Trebuchet MS" w:hAnsi="Calibri" w:cs="Trebuchet MS"/>
          <w:sz w:val="20"/>
          <w:szCs w:val="20"/>
        </w:rPr>
        <w:t>_________________________________________________</w:t>
      </w:r>
    </w:p>
    <w:p w14:paraId="000000A3" w14:textId="77777777" w:rsidR="00D33CFB" w:rsidRPr="00A81053" w:rsidRDefault="00D33CFB">
      <w:pPr>
        <w:pBdr>
          <w:top w:val="nil"/>
          <w:left w:val="nil"/>
          <w:bottom w:val="nil"/>
          <w:right w:val="nil"/>
          <w:between w:val="nil"/>
        </w:pBdr>
        <w:rPr>
          <w:rFonts w:ascii="Calibri" w:eastAsia="Trebuchet MS" w:hAnsi="Calibri" w:cs="Trebuchet MS"/>
          <w:sz w:val="20"/>
          <w:szCs w:val="20"/>
        </w:rPr>
      </w:pPr>
    </w:p>
    <w:p w14:paraId="000000A4" w14:textId="77777777" w:rsidR="00D33CFB" w:rsidRPr="00A81053" w:rsidRDefault="00A71CEC">
      <w:pPr>
        <w:spacing w:line="288" w:lineRule="auto"/>
        <w:rPr>
          <w:rFonts w:ascii="Calibri" w:eastAsia="Trebuchet MS" w:hAnsi="Calibri" w:cs="Trebuchet MS"/>
          <w:b/>
        </w:rPr>
      </w:pPr>
      <w:r w:rsidRPr="00A81053">
        <w:rPr>
          <w:rFonts w:ascii="Calibri" w:eastAsia="Trebuchet MS" w:hAnsi="Calibri" w:cs="Trebuchet MS"/>
          <w:b/>
        </w:rPr>
        <w:t>Comprehensive Case Study Guidelines and Checklist</w:t>
      </w:r>
    </w:p>
    <w:p w14:paraId="000000A5" w14:textId="77777777" w:rsidR="00D33CFB" w:rsidRPr="00A81053" w:rsidRDefault="00D33CFB">
      <w:pPr>
        <w:rPr>
          <w:rFonts w:ascii="Calibri" w:eastAsia="Trebuchet MS" w:hAnsi="Calibri" w:cs="Trebuchet MS"/>
          <w:b/>
          <w:sz w:val="20"/>
          <w:szCs w:val="20"/>
        </w:rPr>
      </w:pPr>
    </w:p>
    <w:p w14:paraId="000000A6" w14:textId="511BEFA2"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The following is a checklist to help ensure your AHPC case report meets expectations.  Our goal is to increase the likelihood of a successful case submission, including all components of a quality care plan, with little to no revisions required.  Use the Case Design list as your blueprint. We recognize that some components may be unknown, but each submission must include the Cover page, Abstract, Clinical </w:t>
      </w:r>
      <w:r w:rsidR="00FA5D4B" w:rsidRPr="00A81053">
        <w:rPr>
          <w:rFonts w:ascii="Calibri" w:eastAsia="Trebuchet MS" w:hAnsi="Calibri" w:cs="Trebuchet MS"/>
          <w:sz w:val="20"/>
          <w:szCs w:val="20"/>
        </w:rPr>
        <w:t>Report, Clinical</w:t>
      </w:r>
      <w:r w:rsidRPr="00A81053">
        <w:rPr>
          <w:rFonts w:ascii="Calibri" w:eastAsia="Trebuchet MS" w:hAnsi="Calibri" w:cs="Trebuchet MS"/>
          <w:sz w:val="20"/>
          <w:szCs w:val="20"/>
        </w:rPr>
        <w:t xml:space="preserve"> Outcome, Discussion, Summary, and References.  Each component will have points assigned to it so please be as thorough as possible.</w:t>
      </w:r>
    </w:p>
    <w:p w14:paraId="000000A7" w14:textId="77777777" w:rsidR="00D33CFB" w:rsidRPr="00A81053" w:rsidRDefault="00D33CFB">
      <w:pPr>
        <w:rPr>
          <w:rFonts w:ascii="Calibri" w:eastAsia="Trebuchet MS" w:hAnsi="Calibri" w:cs="Trebuchet MS"/>
          <w:b/>
          <w:sz w:val="20"/>
          <w:szCs w:val="20"/>
        </w:rPr>
      </w:pPr>
    </w:p>
    <w:p w14:paraId="000000A8"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Format - Word Document</w:t>
      </w:r>
    </w:p>
    <w:p w14:paraId="000000A9"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    Font style:  Times New Roman</w:t>
      </w:r>
    </w:p>
    <w:p w14:paraId="000000AA"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    2500 to 3000 words (10 to 12 pages) </w:t>
      </w:r>
    </w:p>
    <w:p w14:paraId="000000AB"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    Double spaced</w:t>
      </w:r>
    </w:p>
    <w:p w14:paraId="000000AC"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    Pages numbered</w:t>
      </w:r>
    </w:p>
    <w:p w14:paraId="000000AD" w14:textId="77777777" w:rsidR="00D33CFB" w:rsidRPr="00A81053" w:rsidRDefault="00D33CFB">
      <w:pPr>
        <w:rPr>
          <w:rFonts w:ascii="Calibri" w:eastAsia="Trebuchet MS" w:hAnsi="Calibri" w:cs="Trebuchet MS"/>
          <w:b/>
          <w:sz w:val="20"/>
          <w:szCs w:val="20"/>
        </w:rPr>
      </w:pPr>
    </w:p>
    <w:p w14:paraId="000000AE" w14:textId="77777777" w:rsidR="00D33CFB" w:rsidRPr="00A81053" w:rsidRDefault="00D33CFB">
      <w:pPr>
        <w:spacing w:line="288" w:lineRule="auto"/>
        <w:rPr>
          <w:rFonts w:ascii="Calibri" w:eastAsia="Trebuchet MS" w:hAnsi="Calibri" w:cs="Trebuchet MS"/>
          <w:sz w:val="20"/>
          <w:szCs w:val="20"/>
        </w:rPr>
      </w:pPr>
    </w:p>
    <w:p w14:paraId="000000AF" w14:textId="1CA57DDE"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Case choice </w:t>
      </w:r>
      <w:r w:rsidR="00FA5D4B" w:rsidRPr="00A81053">
        <w:rPr>
          <w:rFonts w:ascii="Calibri" w:eastAsia="Trebuchet MS" w:hAnsi="Calibri" w:cs="Trebuchet MS"/>
          <w:sz w:val="20"/>
          <w:szCs w:val="20"/>
        </w:rPr>
        <w:t>- Choose</w:t>
      </w:r>
      <w:r w:rsidRPr="00A81053">
        <w:rPr>
          <w:rFonts w:ascii="Calibri" w:eastAsia="Trebuchet MS" w:hAnsi="Calibri" w:cs="Trebuchet MS"/>
          <w:sz w:val="20"/>
          <w:szCs w:val="20"/>
        </w:rPr>
        <w:t xml:space="preserve"> a case that showcases your skills supporting a hospice or palliative care   </w:t>
      </w:r>
    </w:p>
    <w:p w14:paraId="000000B0"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            patient, that you were directly or indirectly involved with.  The case may be ongoing or </w:t>
      </w:r>
    </w:p>
    <w:p w14:paraId="000000B1"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            have reached a conclusion.  The patient may also be a personal pet.  Consult with an</w:t>
      </w:r>
    </w:p>
    <w:p w14:paraId="000000B2"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            IAAHPC advisor if you are unsure of your choice. </w:t>
      </w:r>
    </w:p>
    <w:p w14:paraId="000000B3" w14:textId="77777777" w:rsidR="00D33CFB" w:rsidRPr="00A81053" w:rsidRDefault="00D33CFB">
      <w:pPr>
        <w:rPr>
          <w:rFonts w:ascii="Calibri" w:eastAsia="Trebuchet MS" w:hAnsi="Calibri" w:cs="Trebuchet MS"/>
          <w:b/>
          <w:sz w:val="20"/>
          <w:szCs w:val="20"/>
        </w:rPr>
      </w:pPr>
    </w:p>
    <w:p w14:paraId="000000B4" w14:textId="24EE51E3"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u w:val="single"/>
        </w:rPr>
        <w:t xml:space="preserve">Case </w:t>
      </w:r>
      <w:r w:rsidR="004D7DD4" w:rsidRPr="00A81053">
        <w:rPr>
          <w:rFonts w:ascii="Calibri" w:eastAsia="Trebuchet MS" w:hAnsi="Calibri" w:cs="Trebuchet MS"/>
          <w:sz w:val="20"/>
          <w:szCs w:val="20"/>
          <w:u w:val="single"/>
        </w:rPr>
        <w:t>Design</w:t>
      </w:r>
      <w:r w:rsidR="004D7DD4" w:rsidRPr="00A81053">
        <w:rPr>
          <w:rFonts w:ascii="Calibri" w:eastAsia="Trebuchet MS" w:hAnsi="Calibri" w:cs="Trebuchet MS"/>
          <w:sz w:val="20"/>
          <w:szCs w:val="20"/>
        </w:rPr>
        <w:t xml:space="preserve"> (</w:t>
      </w:r>
      <w:r w:rsidRPr="00A81053">
        <w:rPr>
          <w:rFonts w:ascii="Calibri" w:eastAsia="Trebuchet MS" w:hAnsi="Calibri" w:cs="Trebuchet MS"/>
          <w:sz w:val="20"/>
          <w:szCs w:val="20"/>
        </w:rPr>
        <w:t>Does my case include</w:t>
      </w:r>
      <w:proofErr w:type="gramStart"/>
      <w:r w:rsidRPr="00A81053">
        <w:rPr>
          <w:rFonts w:ascii="Calibri" w:eastAsia="Trebuchet MS" w:hAnsi="Calibri" w:cs="Trebuchet MS"/>
          <w:sz w:val="20"/>
          <w:szCs w:val="20"/>
        </w:rPr>
        <w:t>…..</w:t>
      </w:r>
      <w:proofErr w:type="gramEnd"/>
      <w:r w:rsidRPr="00A81053">
        <w:rPr>
          <w:rFonts w:ascii="Calibri" w:eastAsia="Trebuchet MS" w:hAnsi="Calibri" w:cs="Trebuchet MS"/>
          <w:sz w:val="20"/>
          <w:szCs w:val="20"/>
        </w:rPr>
        <w:t>)</w:t>
      </w:r>
    </w:p>
    <w:p w14:paraId="000000B5" w14:textId="77777777" w:rsidR="00D33CFB" w:rsidRPr="00A81053" w:rsidRDefault="00D33CFB">
      <w:pPr>
        <w:rPr>
          <w:rFonts w:ascii="Calibri" w:eastAsia="Trebuchet MS" w:hAnsi="Calibri" w:cs="Trebuchet MS"/>
          <w:b/>
          <w:sz w:val="20"/>
          <w:szCs w:val="20"/>
        </w:rPr>
      </w:pPr>
    </w:p>
    <w:p w14:paraId="000000B6"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Cover page </w:t>
      </w:r>
    </w:p>
    <w:p w14:paraId="000000B7"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Name, case title, acute vs chronic delineation, credentials, </w:t>
      </w:r>
    </w:p>
    <w:p w14:paraId="000000B8"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address, email, and phone number</w:t>
      </w:r>
    </w:p>
    <w:p w14:paraId="000000B9"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Abstract</w:t>
      </w:r>
    </w:p>
    <w:p w14:paraId="000000BA"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 clear blueprint of the case for administration to follow</w:t>
      </w:r>
    </w:p>
    <w:p w14:paraId="000000BB"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At least 200 or 250 words</w:t>
      </w:r>
    </w:p>
    <w:p w14:paraId="000000BC"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Clinical Report</w:t>
      </w:r>
    </w:p>
    <w:p w14:paraId="000000BD"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Full signalment – patient name, age, species, breed, gender, weight in kg</w:t>
      </w:r>
    </w:p>
    <w:p w14:paraId="000000BE"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Pertinent history</w:t>
      </w:r>
    </w:p>
    <w:p w14:paraId="000000BF"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Psychosocial Factors and Desires for Care</w:t>
      </w:r>
    </w:p>
    <w:p w14:paraId="000000C0"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Previous experiences</w:t>
      </w:r>
    </w:p>
    <w:p w14:paraId="000000C1"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Financial situation</w:t>
      </w:r>
    </w:p>
    <w:p w14:paraId="000000C2"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Spiritual needs</w:t>
      </w:r>
    </w:p>
    <w:p w14:paraId="000000C3"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Physical abilities to provide care</w:t>
      </w:r>
    </w:p>
    <w:p w14:paraId="000000C4"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 xml:space="preserve">Emotional state and estimation of anticipatory grief </w:t>
      </w:r>
    </w:p>
    <w:p w14:paraId="000000C5"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Other pets of interest</w:t>
      </w:r>
    </w:p>
    <w:p w14:paraId="000000C6"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Preplanning considerations</w:t>
      </w:r>
    </w:p>
    <w:p w14:paraId="000000C7"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 xml:space="preserve">Extenuating circumstances </w:t>
      </w:r>
    </w:p>
    <w:p w14:paraId="000000C8"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Emergency contacts</w:t>
      </w:r>
    </w:p>
    <w:p w14:paraId="000000C9"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Feelings on hospitalization or additional diagnostics</w:t>
      </w:r>
    </w:p>
    <w:p w14:paraId="000000CA"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Plans for death</w:t>
      </w:r>
    </w:p>
    <w:p w14:paraId="000000CB"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Plans for aftercare</w:t>
      </w:r>
    </w:p>
    <w:p w14:paraId="000000CC"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Plans for memorialization</w:t>
      </w:r>
    </w:p>
    <w:p w14:paraId="000000CD"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ab/>
      </w:r>
      <w:r w:rsidRPr="00A81053">
        <w:rPr>
          <w:rFonts w:ascii="Calibri" w:eastAsia="Trebuchet MS" w:hAnsi="Calibri" w:cs="Trebuchet MS"/>
          <w:sz w:val="20"/>
          <w:szCs w:val="20"/>
        </w:rPr>
        <w:tab/>
        <w:t>See checklist (Appendix 1)</w:t>
      </w:r>
    </w:p>
    <w:p w14:paraId="000000CE"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Case management</w:t>
      </w:r>
    </w:p>
    <w:p w14:paraId="000000CF"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 xml:space="preserve">Patient Needs </w:t>
      </w:r>
    </w:p>
    <w:p w14:paraId="000000D0"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Pain assessment</w:t>
      </w:r>
    </w:p>
    <w:p w14:paraId="000000D1"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Symptom management</w:t>
      </w:r>
    </w:p>
    <w:p w14:paraId="000000D2"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Daily enrichment program (aligning with pet preferences)</w:t>
      </w:r>
    </w:p>
    <w:p w14:paraId="000000D3"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 xml:space="preserve">Mental health of pet  </w:t>
      </w:r>
    </w:p>
    <w:p w14:paraId="000000D4"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Mobility support</w:t>
      </w:r>
    </w:p>
    <w:p w14:paraId="000000D5"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Household/environment modifications</w:t>
      </w:r>
    </w:p>
    <w:p w14:paraId="000000D6"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Hygiene considerations</w:t>
      </w:r>
    </w:p>
    <w:p w14:paraId="000000D7"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Personalized Care Plan</w:t>
      </w:r>
    </w:p>
    <w:p w14:paraId="000000D8" w14:textId="77777777" w:rsidR="00D33CFB" w:rsidRPr="00A81053" w:rsidRDefault="00A71CEC">
      <w:pPr>
        <w:spacing w:line="288" w:lineRule="auto"/>
        <w:ind w:left="4320" w:hanging="2160"/>
        <w:rPr>
          <w:rFonts w:ascii="Calibri" w:eastAsia="Trebuchet MS" w:hAnsi="Calibri" w:cs="Trebuchet MS"/>
          <w:sz w:val="20"/>
          <w:szCs w:val="20"/>
        </w:rPr>
      </w:pPr>
      <w:r w:rsidRPr="00A81053">
        <w:rPr>
          <w:rFonts w:ascii="Calibri" w:eastAsia="Trebuchet MS" w:hAnsi="Calibri" w:cs="Trebuchet MS"/>
          <w:sz w:val="20"/>
          <w:szCs w:val="20"/>
        </w:rPr>
        <w:t>Use of a daily diary or other means to track progress</w:t>
      </w:r>
    </w:p>
    <w:p w14:paraId="000000D9"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Define type of pain scale</w:t>
      </w:r>
    </w:p>
    <w:p w14:paraId="000000DA"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 xml:space="preserve">Provide pain scale scores </w:t>
      </w:r>
    </w:p>
    <w:p w14:paraId="000000DB"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 xml:space="preserve">Define type of </w:t>
      </w:r>
      <w:proofErr w:type="gramStart"/>
      <w:r w:rsidRPr="00A81053">
        <w:rPr>
          <w:rFonts w:ascii="Calibri" w:eastAsia="Trebuchet MS" w:hAnsi="Calibri" w:cs="Trebuchet MS"/>
          <w:sz w:val="20"/>
          <w:szCs w:val="20"/>
        </w:rPr>
        <w:t>quality of life</w:t>
      </w:r>
      <w:proofErr w:type="gramEnd"/>
      <w:r w:rsidRPr="00A81053">
        <w:rPr>
          <w:rFonts w:ascii="Calibri" w:eastAsia="Trebuchet MS" w:hAnsi="Calibri" w:cs="Trebuchet MS"/>
          <w:sz w:val="20"/>
          <w:szCs w:val="20"/>
        </w:rPr>
        <w:t xml:space="preserve"> scale</w:t>
      </w:r>
    </w:p>
    <w:p w14:paraId="000000DC"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Provide quality of life scores</w:t>
      </w:r>
    </w:p>
    <w:p w14:paraId="000000DD"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 xml:space="preserve">Drug dosages and route of administration </w:t>
      </w:r>
    </w:p>
    <w:p w14:paraId="000000DE"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 xml:space="preserve">Proper drug names </w:t>
      </w:r>
    </w:p>
    <w:p w14:paraId="000000DF"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Medication or plan of care listed for every symptom</w:t>
      </w:r>
    </w:p>
    <w:p w14:paraId="000000E0" w14:textId="77777777"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Use of integrative care</w:t>
      </w:r>
    </w:p>
    <w:p w14:paraId="000000E1" w14:textId="0F80FEC5" w:rsidR="00D33CFB" w:rsidRPr="00A81053" w:rsidRDefault="00A71CEC">
      <w:pPr>
        <w:spacing w:line="288" w:lineRule="auto"/>
        <w:ind w:left="1440" w:firstLine="720"/>
        <w:rPr>
          <w:rFonts w:ascii="Calibri" w:eastAsia="Trebuchet MS" w:hAnsi="Calibri" w:cs="Trebuchet MS"/>
          <w:sz w:val="20"/>
          <w:szCs w:val="20"/>
        </w:rPr>
      </w:pPr>
      <w:r w:rsidRPr="00A81053">
        <w:rPr>
          <w:rFonts w:ascii="Calibri" w:eastAsia="Trebuchet MS" w:hAnsi="Calibri" w:cs="Trebuchet MS"/>
          <w:sz w:val="20"/>
          <w:szCs w:val="20"/>
        </w:rPr>
        <w:tab/>
        <w:t xml:space="preserve">Define the types of therapy, </w:t>
      </w:r>
      <w:r w:rsidR="00FA5D4B" w:rsidRPr="00A81053">
        <w:rPr>
          <w:rFonts w:ascii="Calibri" w:eastAsia="Trebuchet MS" w:hAnsi="Calibri" w:cs="Trebuchet MS"/>
          <w:sz w:val="20"/>
          <w:szCs w:val="20"/>
        </w:rPr>
        <w:t>i.e.,</w:t>
      </w:r>
      <w:r w:rsidRPr="00A81053">
        <w:rPr>
          <w:rFonts w:ascii="Calibri" w:eastAsia="Trebuchet MS" w:hAnsi="Calibri" w:cs="Trebuchet MS"/>
          <w:sz w:val="20"/>
          <w:szCs w:val="20"/>
        </w:rPr>
        <w:t xml:space="preserve"> laser therapy</w:t>
      </w:r>
    </w:p>
    <w:p w14:paraId="000000E2" w14:textId="31835FDC"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 xml:space="preserve">Define the duration of therapy, </w:t>
      </w:r>
      <w:r w:rsidR="00FA5D4B" w:rsidRPr="00A81053">
        <w:rPr>
          <w:rFonts w:ascii="Calibri" w:eastAsia="Trebuchet MS" w:hAnsi="Calibri" w:cs="Trebuchet MS"/>
          <w:sz w:val="20"/>
          <w:szCs w:val="20"/>
        </w:rPr>
        <w:t>i.e.,</w:t>
      </w:r>
      <w:r w:rsidRPr="00A81053">
        <w:rPr>
          <w:rFonts w:ascii="Calibri" w:eastAsia="Trebuchet MS" w:hAnsi="Calibri" w:cs="Trebuchet MS"/>
          <w:sz w:val="20"/>
          <w:szCs w:val="20"/>
        </w:rPr>
        <w:t xml:space="preserve"> 15 minutes </w:t>
      </w:r>
    </w:p>
    <w:p w14:paraId="000000E3" w14:textId="29BFF1A4" w:rsidR="00D33CFB" w:rsidRPr="00A81053" w:rsidRDefault="00A71CEC">
      <w:pPr>
        <w:spacing w:line="288" w:lineRule="auto"/>
        <w:ind w:left="5760" w:hanging="2880"/>
        <w:rPr>
          <w:rFonts w:ascii="Calibri" w:eastAsia="Trebuchet MS" w:hAnsi="Calibri" w:cs="Trebuchet MS"/>
          <w:sz w:val="20"/>
          <w:szCs w:val="20"/>
        </w:rPr>
      </w:pPr>
      <w:r w:rsidRPr="00A81053">
        <w:rPr>
          <w:rFonts w:ascii="Calibri" w:eastAsia="Trebuchet MS" w:hAnsi="Calibri" w:cs="Trebuchet MS"/>
          <w:sz w:val="20"/>
          <w:szCs w:val="20"/>
        </w:rPr>
        <w:t xml:space="preserve">Define the parameters of the therapy, </w:t>
      </w:r>
      <w:r w:rsidR="00FA5D4B" w:rsidRPr="00A81053">
        <w:rPr>
          <w:rFonts w:ascii="Calibri" w:eastAsia="Trebuchet MS" w:hAnsi="Calibri" w:cs="Trebuchet MS"/>
          <w:sz w:val="20"/>
          <w:szCs w:val="20"/>
        </w:rPr>
        <w:t>i.e.,</w:t>
      </w:r>
      <w:r w:rsidRPr="00A81053">
        <w:rPr>
          <w:rFonts w:ascii="Calibri" w:eastAsia="Trebuchet MS" w:hAnsi="Calibri" w:cs="Trebuchet MS"/>
          <w:sz w:val="20"/>
          <w:szCs w:val="20"/>
        </w:rPr>
        <w:t xml:space="preserve"> 4 Joules/cm</w:t>
      </w:r>
      <w:r w:rsidRPr="00A81053">
        <w:rPr>
          <w:rFonts w:ascii="Calibri" w:eastAsia="Trebuchet MS" w:hAnsi="Calibri" w:cs="Trebuchet MS"/>
          <w:sz w:val="20"/>
          <w:szCs w:val="20"/>
          <w:vertAlign w:val="superscript"/>
        </w:rPr>
        <w:t>2</w:t>
      </w:r>
      <w:r w:rsidRPr="00A81053">
        <w:rPr>
          <w:rFonts w:ascii="Calibri" w:eastAsia="Trebuchet MS" w:hAnsi="Calibri" w:cs="Trebuchet MS"/>
          <w:sz w:val="20"/>
          <w:szCs w:val="20"/>
        </w:rPr>
        <w:t xml:space="preserve"> over </w:t>
      </w:r>
    </w:p>
    <w:p w14:paraId="000000E4" w14:textId="77777777" w:rsidR="00D33CFB" w:rsidRPr="00A81053" w:rsidRDefault="00A71CEC">
      <w:pPr>
        <w:spacing w:line="288" w:lineRule="auto"/>
        <w:ind w:left="5760" w:hanging="2880"/>
        <w:rPr>
          <w:rFonts w:ascii="Calibri" w:eastAsia="Trebuchet MS" w:hAnsi="Calibri" w:cs="Trebuchet MS"/>
          <w:sz w:val="20"/>
          <w:szCs w:val="20"/>
        </w:rPr>
      </w:pPr>
      <w:r w:rsidRPr="00A81053">
        <w:rPr>
          <w:rFonts w:ascii="Calibri" w:eastAsia="Trebuchet MS" w:hAnsi="Calibri" w:cs="Trebuchet MS"/>
          <w:sz w:val="20"/>
          <w:szCs w:val="20"/>
        </w:rPr>
        <w:t xml:space="preserve">        bilateral hip area</w:t>
      </w:r>
    </w:p>
    <w:p w14:paraId="000000E5" w14:textId="77777777" w:rsidR="00D33CFB" w:rsidRPr="00A81053" w:rsidRDefault="00A71CEC">
      <w:pPr>
        <w:spacing w:line="288" w:lineRule="auto"/>
        <w:ind w:left="4320" w:hanging="2160"/>
        <w:rPr>
          <w:rFonts w:ascii="Calibri" w:eastAsia="Trebuchet MS" w:hAnsi="Calibri" w:cs="Trebuchet MS"/>
          <w:sz w:val="20"/>
          <w:szCs w:val="20"/>
        </w:rPr>
      </w:pPr>
      <w:r w:rsidRPr="00A81053">
        <w:rPr>
          <w:rFonts w:ascii="Calibri" w:eastAsia="Trebuchet MS" w:hAnsi="Calibri" w:cs="Trebuchet MS"/>
          <w:sz w:val="20"/>
          <w:szCs w:val="20"/>
        </w:rPr>
        <w:t>Modification to the original plan based on patient health/client feedback</w:t>
      </w:r>
    </w:p>
    <w:p w14:paraId="000000E6" w14:textId="77777777" w:rsidR="00D33CFB" w:rsidRPr="00A81053" w:rsidRDefault="00A71CEC">
      <w:pPr>
        <w:spacing w:line="288" w:lineRule="auto"/>
        <w:ind w:left="4320" w:hanging="2160"/>
        <w:rPr>
          <w:rFonts w:ascii="Calibri" w:eastAsia="Trebuchet MS" w:hAnsi="Calibri" w:cs="Trebuchet MS"/>
          <w:sz w:val="20"/>
          <w:szCs w:val="20"/>
        </w:rPr>
      </w:pPr>
      <w:r w:rsidRPr="00A81053">
        <w:rPr>
          <w:rFonts w:ascii="Calibri" w:eastAsia="Trebuchet MS" w:hAnsi="Calibri" w:cs="Trebuchet MS"/>
          <w:sz w:val="20"/>
          <w:szCs w:val="20"/>
        </w:rPr>
        <w:t xml:space="preserve">Client communication and education </w:t>
      </w:r>
    </w:p>
    <w:p w14:paraId="000000E7"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 xml:space="preserve">Give details about conversations instead of “They got her to settle </w:t>
      </w:r>
    </w:p>
    <w:p w14:paraId="000000E8" w14:textId="77777777" w:rsidR="00D33CFB" w:rsidRPr="00A81053" w:rsidRDefault="00A71CEC">
      <w:pPr>
        <w:spacing w:line="288" w:lineRule="auto"/>
        <w:ind w:left="2160" w:firstLine="720"/>
        <w:rPr>
          <w:rFonts w:ascii="Calibri" w:eastAsia="Trebuchet MS" w:hAnsi="Calibri" w:cs="Trebuchet MS"/>
          <w:sz w:val="20"/>
          <w:szCs w:val="20"/>
        </w:rPr>
      </w:pPr>
      <w:r w:rsidRPr="00A81053">
        <w:rPr>
          <w:rFonts w:ascii="Calibri" w:eastAsia="Trebuchet MS" w:hAnsi="Calibri" w:cs="Trebuchet MS"/>
          <w:sz w:val="20"/>
          <w:szCs w:val="20"/>
        </w:rPr>
        <w:t xml:space="preserve">         down following the instructions”, please list the instructions. </w:t>
      </w:r>
    </w:p>
    <w:p w14:paraId="000000E9" w14:textId="77777777" w:rsidR="00D33CFB" w:rsidRPr="00A81053" w:rsidRDefault="00A71CEC">
      <w:pPr>
        <w:spacing w:line="288" w:lineRule="auto"/>
        <w:ind w:left="2880"/>
        <w:rPr>
          <w:rFonts w:ascii="Calibri" w:eastAsia="Trebuchet MS" w:hAnsi="Calibri" w:cs="Trebuchet MS"/>
          <w:sz w:val="20"/>
          <w:szCs w:val="20"/>
        </w:rPr>
      </w:pPr>
      <w:r w:rsidRPr="00A81053">
        <w:rPr>
          <w:rFonts w:ascii="Calibri" w:eastAsia="Trebuchet MS" w:hAnsi="Calibri" w:cs="Trebuchet MS"/>
          <w:sz w:val="20"/>
          <w:szCs w:val="20"/>
        </w:rPr>
        <w:t xml:space="preserve">Details should include how you have educated the client about   </w:t>
      </w:r>
    </w:p>
    <w:p w14:paraId="000000EA" w14:textId="77777777" w:rsidR="00D33CFB" w:rsidRPr="00A81053" w:rsidRDefault="00A71CEC">
      <w:pPr>
        <w:spacing w:line="288" w:lineRule="auto"/>
        <w:ind w:left="2880"/>
        <w:rPr>
          <w:rFonts w:ascii="Calibri" w:eastAsia="Trebuchet MS" w:hAnsi="Calibri" w:cs="Trebuchet MS"/>
          <w:sz w:val="20"/>
          <w:szCs w:val="20"/>
        </w:rPr>
      </w:pPr>
      <w:r w:rsidRPr="00A81053">
        <w:rPr>
          <w:rFonts w:ascii="Calibri" w:eastAsia="Trebuchet MS" w:hAnsi="Calibri" w:cs="Trebuchet MS"/>
          <w:sz w:val="20"/>
          <w:szCs w:val="20"/>
        </w:rPr>
        <w:t xml:space="preserve">          patient’s disease process and any techniques used to</w:t>
      </w:r>
    </w:p>
    <w:p w14:paraId="000000EB" w14:textId="77777777" w:rsidR="00D33CFB" w:rsidRPr="00A81053" w:rsidRDefault="00A71CEC">
      <w:pPr>
        <w:spacing w:line="288" w:lineRule="auto"/>
        <w:ind w:left="2880"/>
        <w:rPr>
          <w:rFonts w:ascii="Calibri" w:eastAsia="Trebuchet MS" w:hAnsi="Calibri" w:cs="Trebuchet MS"/>
          <w:sz w:val="20"/>
          <w:szCs w:val="20"/>
        </w:rPr>
      </w:pPr>
      <w:r w:rsidRPr="00A81053">
        <w:rPr>
          <w:rFonts w:ascii="Calibri" w:eastAsia="Trebuchet MS" w:hAnsi="Calibri" w:cs="Trebuchet MS"/>
          <w:sz w:val="20"/>
          <w:szCs w:val="20"/>
        </w:rPr>
        <w:t xml:space="preserve">          support the pet.</w:t>
      </w:r>
    </w:p>
    <w:p w14:paraId="000000EC"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Client Perspective Regarding Case Management</w:t>
      </w:r>
    </w:p>
    <w:p w14:paraId="000000ED"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ab/>
      </w:r>
      <w:r w:rsidRPr="00A81053">
        <w:rPr>
          <w:rFonts w:ascii="Calibri" w:eastAsia="Trebuchet MS" w:hAnsi="Calibri" w:cs="Trebuchet MS"/>
          <w:sz w:val="20"/>
          <w:szCs w:val="20"/>
        </w:rPr>
        <w:tab/>
        <w:t>List Interdisciplinary Team Members</w:t>
      </w:r>
    </w:p>
    <w:p w14:paraId="000000EE"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Clinical Outcome </w:t>
      </w:r>
    </w:p>
    <w:p w14:paraId="000000EF"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Patient response to care</w:t>
      </w:r>
    </w:p>
    <w:p w14:paraId="000000F0" w14:textId="57459B9B"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Manner of death or </w:t>
      </w:r>
      <w:r w:rsidR="004D7DD4" w:rsidRPr="00A81053">
        <w:rPr>
          <w:rFonts w:ascii="Calibri" w:eastAsia="Trebuchet MS" w:hAnsi="Calibri" w:cs="Trebuchet MS"/>
          <w:sz w:val="20"/>
          <w:szCs w:val="20"/>
        </w:rPr>
        <w:t>another</w:t>
      </w:r>
      <w:r w:rsidRPr="00A81053">
        <w:rPr>
          <w:rFonts w:ascii="Calibri" w:eastAsia="Trebuchet MS" w:hAnsi="Calibri" w:cs="Trebuchet MS"/>
          <w:sz w:val="20"/>
          <w:szCs w:val="20"/>
        </w:rPr>
        <w:t xml:space="preserve"> outcome</w:t>
      </w:r>
    </w:p>
    <w:p w14:paraId="000000F1"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 xml:space="preserve">If euthanized, tell us about the experience using CAETA’s 14 Essential </w:t>
      </w:r>
    </w:p>
    <w:p w14:paraId="000000F2"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 xml:space="preserve"> Components.  Include discussion of drug choices and dosages, patient response,</w:t>
      </w:r>
    </w:p>
    <w:p w14:paraId="000000F3"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 xml:space="preserve">quality of the passing, setting, client experience, veterinary team experience, </w:t>
      </w:r>
    </w:p>
    <w:p w14:paraId="000000F4"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length of appointment, emotional support, memorialization, successes and</w:t>
      </w:r>
    </w:p>
    <w:p w14:paraId="000000F5"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challenges.  Minimum of 200 words.</w:t>
      </w:r>
    </w:p>
    <w:p w14:paraId="000000F6"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ab/>
        <w:t xml:space="preserve">Client Emotional Support </w:t>
      </w:r>
    </w:p>
    <w:p w14:paraId="000000F7" w14:textId="77777777" w:rsidR="00D33CFB" w:rsidRPr="00A81053" w:rsidRDefault="00A71CEC">
      <w:pPr>
        <w:spacing w:line="288" w:lineRule="auto"/>
        <w:ind w:left="720" w:firstLine="720"/>
        <w:rPr>
          <w:rFonts w:ascii="Calibri" w:eastAsia="Trebuchet MS" w:hAnsi="Calibri" w:cs="Trebuchet MS"/>
          <w:sz w:val="20"/>
          <w:szCs w:val="20"/>
        </w:rPr>
      </w:pPr>
      <w:r w:rsidRPr="00A81053">
        <w:rPr>
          <w:rFonts w:ascii="Calibri" w:eastAsia="Trebuchet MS" w:hAnsi="Calibri" w:cs="Trebuchet MS"/>
          <w:sz w:val="20"/>
          <w:szCs w:val="20"/>
        </w:rPr>
        <w:t>Information on use of sympathy card and/or other support choices</w:t>
      </w:r>
    </w:p>
    <w:p w14:paraId="000000F8" w14:textId="77777777"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Any grief literature given to the client (Define exactly what was given to the</w:t>
      </w:r>
    </w:p>
    <w:p w14:paraId="000000F9" w14:textId="2CC33F6C" w:rsidR="00D33CFB" w:rsidRPr="00A81053" w:rsidRDefault="00A71CEC">
      <w:pPr>
        <w:spacing w:line="288" w:lineRule="auto"/>
        <w:ind w:left="2880" w:hanging="1440"/>
        <w:rPr>
          <w:rFonts w:ascii="Calibri" w:eastAsia="Trebuchet MS" w:hAnsi="Calibri" w:cs="Trebuchet MS"/>
          <w:sz w:val="20"/>
          <w:szCs w:val="20"/>
        </w:rPr>
      </w:pPr>
      <w:r w:rsidRPr="00A81053">
        <w:rPr>
          <w:rFonts w:ascii="Calibri" w:eastAsia="Trebuchet MS" w:hAnsi="Calibri" w:cs="Trebuchet MS"/>
          <w:sz w:val="20"/>
          <w:szCs w:val="20"/>
        </w:rPr>
        <w:t xml:space="preserve">       client, </w:t>
      </w:r>
      <w:r w:rsidR="004D7DD4" w:rsidRPr="00A81053">
        <w:rPr>
          <w:rFonts w:ascii="Calibri" w:eastAsia="Trebuchet MS" w:hAnsi="Calibri" w:cs="Trebuchet MS"/>
          <w:sz w:val="20"/>
          <w:szCs w:val="20"/>
        </w:rPr>
        <w:t>i.e.,</w:t>
      </w:r>
      <w:r w:rsidRPr="00A81053">
        <w:rPr>
          <w:rFonts w:ascii="Calibri" w:eastAsia="Trebuchet MS" w:hAnsi="Calibri" w:cs="Trebuchet MS"/>
          <w:sz w:val="20"/>
          <w:szCs w:val="20"/>
        </w:rPr>
        <w:t xml:space="preserve"> a booklet about grief, website list for pet loss support groups….)</w:t>
      </w:r>
    </w:p>
    <w:p w14:paraId="000000FA" w14:textId="77777777" w:rsidR="00D33CFB" w:rsidRPr="00A81053" w:rsidRDefault="00D33CFB">
      <w:pPr>
        <w:rPr>
          <w:rFonts w:ascii="Calibri" w:eastAsia="Trebuchet MS" w:hAnsi="Calibri" w:cs="Trebuchet MS"/>
          <w:b/>
          <w:sz w:val="20"/>
          <w:szCs w:val="20"/>
        </w:rPr>
      </w:pPr>
    </w:p>
    <w:p w14:paraId="000000FB"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Discussion </w:t>
      </w:r>
    </w:p>
    <w:p w14:paraId="000000FC"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A comprehensive overview of the case including what you would do differently next time with your elevated comprehension of hospice and palliative care (Note: this is extremely important to help the task force fully appreciate acumen of material)</w:t>
      </w:r>
    </w:p>
    <w:p w14:paraId="000000FD" w14:textId="77777777" w:rsidR="00D33CFB" w:rsidRPr="00A81053" w:rsidRDefault="00D33CFB">
      <w:pPr>
        <w:rPr>
          <w:rFonts w:ascii="Calibri" w:eastAsia="Trebuchet MS" w:hAnsi="Calibri" w:cs="Trebuchet MS"/>
          <w:b/>
          <w:sz w:val="20"/>
          <w:szCs w:val="20"/>
        </w:rPr>
      </w:pPr>
    </w:p>
    <w:p w14:paraId="000000FE"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Summary </w:t>
      </w:r>
    </w:p>
    <w:p w14:paraId="000000FF"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At least 200 to 250 words </w:t>
      </w:r>
      <w:r w:rsidRPr="00A81053">
        <w:rPr>
          <w:rFonts w:ascii="Calibri" w:eastAsia="Trebuchet MS" w:hAnsi="Calibri" w:cs="Trebuchet MS"/>
          <w:strike/>
          <w:sz w:val="20"/>
          <w:szCs w:val="20"/>
        </w:rPr>
        <w:t>s</w:t>
      </w:r>
      <w:r w:rsidRPr="00A81053">
        <w:rPr>
          <w:rFonts w:ascii="Calibri" w:eastAsia="Trebuchet MS" w:hAnsi="Calibri" w:cs="Trebuchet MS"/>
          <w:sz w:val="20"/>
          <w:szCs w:val="20"/>
        </w:rPr>
        <w:t xml:space="preserve">ummarizing the case </w:t>
      </w:r>
    </w:p>
    <w:p w14:paraId="00000100" w14:textId="77777777" w:rsidR="00D33CFB" w:rsidRPr="00A81053" w:rsidRDefault="00D33CFB">
      <w:pPr>
        <w:rPr>
          <w:rFonts w:ascii="Calibri" w:eastAsia="Trebuchet MS" w:hAnsi="Calibri" w:cs="Trebuchet MS"/>
          <w:b/>
          <w:sz w:val="20"/>
          <w:szCs w:val="20"/>
        </w:rPr>
      </w:pPr>
    </w:p>
    <w:p w14:paraId="00000101"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Well Written</w:t>
      </w:r>
    </w:p>
    <w:p w14:paraId="00000102"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 xml:space="preserve">Professional journals require that contributing authors following common guidelines </w:t>
      </w:r>
    </w:p>
    <w:p w14:paraId="00000103"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 xml:space="preserve">which include a few of the details listed below.  These details elevate the case study to a </w:t>
      </w:r>
    </w:p>
    <w:p w14:paraId="00000104"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 xml:space="preserve">more polished level of presentation: </w:t>
      </w:r>
    </w:p>
    <w:p w14:paraId="00000105" w14:textId="77777777" w:rsidR="00D33CFB" w:rsidRPr="00A81053" w:rsidRDefault="00D33CFB">
      <w:pPr>
        <w:rPr>
          <w:rFonts w:ascii="Calibri" w:eastAsia="Trebuchet MS" w:hAnsi="Calibri" w:cs="Trebuchet MS"/>
          <w:b/>
          <w:sz w:val="20"/>
          <w:szCs w:val="20"/>
        </w:rPr>
      </w:pPr>
    </w:p>
    <w:p w14:paraId="00000106" w14:textId="77777777" w:rsidR="00D33CFB" w:rsidRPr="00A81053" w:rsidRDefault="00A71CEC">
      <w:pPr>
        <w:numPr>
          <w:ilvl w:val="0"/>
          <w:numId w:val="6"/>
        </w:numPr>
        <w:rPr>
          <w:rFonts w:ascii="Calibri" w:eastAsia="Trebuchet MS" w:hAnsi="Calibri" w:cs="Trebuchet MS"/>
          <w:sz w:val="20"/>
          <w:szCs w:val="20"/>
        </w:rPr>
      </w:pPr>
      <w:r w:rsidRPr="00A81053">
        <w:rPr>
          <w:rFonts w:ascii="Calibri" w:eastAsia="Trebuchet MS" w:hAnsi="Calibri" w:cs="Trebuchet MS"/>
          <w:sz w:val="20"/>
          <w:szCs w:val="20"/>
        </w:rPr>
        <w:t>Get the client’s permission to write about their pet and get permission to use any photographs.</w:t>
      </w:r>
    </w:p>
    <w:p w14:paraId="00000107" w14:textId="77777777" w:rsidR="00D33CFB" w:rsidRPr="00A81053" w:rsidRDefault="00D33CFB">
      <w:pPr>
        <w:rPr>
          <w:rFonts w:ascii="Calibri" w:eastAsia="Trebuchet MS" w:hAnsi="Calibri" w:cs="Trebuchet MS"/>
          <w:b/>
          <w:sz w:val="20"/>
          <w:szCs w:val="20"/>
        </w:rPr>
      </w:pPr>
    </w:p>
    <w:p w14:paraId="00000108" w14:textId="77777777" w:rsidR="00D33CFB" w:rsidRPr="00A81053" w:rsidRDefault="00A71CEC">
      <w:pPr>
        <w:numPr>
          <w:ilvl w:val="0"/>
          <w:numId w:val="13"/>
        </w:numPr>
        <w:rPr>
          <w:rFonts w:ascii="Calibri" w:eastAsia="Trebuchet MS" w:hAnsi="Calibri" w:cs="Trebuchet MS"/>
          <w:sz w:val="20"/>
          <w:szCs w:val="20"/>
        </w:rPr>
      </w:pPr>
      <w:r w:rsidRPr="00A81053">
        <w:rPr>
          <w:rFonts w:ascii="Calibri" w:eastAsia="Trebuchet MS" w:hAnsi="Calibri" w:cs="Trebuchet MS"/>
          <w:sz w:val="20"/>
          <w:szCs w:val="20"/>
        </w:rPr>
        <w:t>Provide a clear story line for the case study by following an outline.  (For example: Abstract or synopsis, history, clinical report, discussion, conclusion, references…)</w:t>
      </w:r>
    </w:p>
    <w:p w14:paraId="00000109" w14:textId="77777777" w:rsidR="00D33CFB" w:rsidRPr="00A81053" w:rsidRDefault="00D33CFB">
      <w:pPr>
        <w:rPr>
          <w:rFonts w:ascii="Calibri" w:eastAsia="Trebuchet MS" w:hAnsi="Calibri" w:cs="Trebuchet MS"/>
          <w:b/>
          <w:sz w:val="20"/>
          <w:szCs w:val="20"/>
        </w:rPr>
      </w:pPr>
    </w:p>
    <w:p w14:paraId="0000010A" w14:textId="4F3A5DEE" w:rsidR="00D33CFB" w:rsidRPr="00A81053" w:rsidRDefault="00A71CEC">
      <w:pPr>
        <w:numPr>
          <w:ilvl w:val="0"/>
          <w:numId w:val="7"/>
        </w:numPr>
        <w:rPr>
          <w:rFonts w:ascii="Calibri" w:eastAsia="Trebuchet MS" w:hAnsi="Calibri" w:cs="Trebuchet MS"/>
          <w:sz w:val="20"/>
          <w:szCs w:val="20"/>
        </w:rPr>
      </w:pPr>
      <w:r w:rsidRPr="00A81053">
        <w:rPr>
          <w:rFonts w:ascii="Calibri" w:eastAsia="Trebuchet MS" w:hAnsi="Calibri" w:cs="Trebuchet MS"/>
          <w:sz w:val="20"/>
          <w:szCs w:val="20"/>
        </w:rPr>
        <w:t xml:space="preserve">Try to avoid writing in the first person (instead of “I observed that the patient was agitated” write </w:t>
      </w:r>
      <w:r w:rsidR="00FA5D4B" w:rsidRPr="00A81053">
        <w:rPr>
          <w:rFonts w:ascii="Calibri" w:eastAsia="Trebuchet MS" w:hAnsi="Calibri" w:cs="Trebuchet MS"/>
          <w:sz w:val="20"/>
          <w:szCs w:val="20"/>
        </w:rPr>
        <w:t>“This</w:t>
      </w:r>
      <w:r w:rsidRPr="00A81053">
        <w:rPr>
          <w:rFonts w:ascii="Calibri" w:eastAsia="Trebuchet MS" w:hAnsi="Calibri" w:cs="Trebuchet MS"/>
          <w:sz w:val="20"/>
          <w:szCs w:val="20"/>
        </w:rPr>
        <w:t xml:space="preserve"> author observed that the patient was agitated” or “the patient was observed to be agitated”.)</w:t>
      </w:r>
    </w:p>
    <w:p w14:paraId="0000010B" w14:textId="77777777" w:rsidR="00D33CFB" w:rsidRPr="00A81053" w:rsidRDefault="00D33CFB">
      <w:pPr>
        <w:rPr>
          <w:rFonts w:ascii="Calibri" w:eastAsia="Trebuchet MS" w:hAnsi="Calibri" w:cs="Trebuchet MS"/>
          <w:b/>
          <w:sz w:val="20"/>
          <w:szCs w:val="20"/>
        </w:rPr>
      </w:pPr>
    </w:p>
    <w:p w14:paraId="0000010C" w14:textId="77777777" w:rsidR="00D33CFB" w:rsidRPr="00A81053" w:rsidRDefault="00A71CEC">
      <w:pPr>
        <w:numPr>
          <w:ilvl w:val="0"/>
          <w:numId w:val="22"/>
        </w:numPr>
        <w:rPr>
          <w:rFonts w:ascii="Calibri" w:eastAsia="Trebuchet MS" w:hAnsi="Calibri" w:cs="Trebuchet MS"/>
          <w:sz w:val="20"/>
          <w:szCs w:val="20"/>
        </w:rPr>
      </w:pPr>
      <w:r w:rsidRPr="00A81053">
        <w:rPr>
          <w:rFonts w:ascii="Calibri" w:eastAsia="Trebuchet MS" w:hAnsi="Calibri" w:cs="Trebuchet MS"/>
          <w:sz w:val="20"/>
          <w:szCs w:val="20"/>
        </w:rPr>
        <w:t xml:space="preserve">Do not refer to the reader you, your, our, we… Restructure the sentence.  (Instead of “We should embrace hospice care” write “the veterinary profession should embrace hospice care.”)  </w:t>
      </w:r>
    </w:p>
    <w:p w14:paraId="0000010D" w14:textId="77777777" w:rsidR="00D33CFB" w:rsidRPr="00A81053" w:rsidRDefault="00D33CFB">
      <w:pPr>
        <w:rPr>
          <w:rFonts w:ascii="Calibri" w:eastAsia="Trebuchet MS" w:hAnsi="Calibri" w:cs="Trebuchet MS"/>
          <w:b/>
          <w:sz w:val="20"/>
          <w:szCs w:val="20"/>
        </w:rPr>
      </w:pPr>
    </w:p>
    <w:p w14:paraId="0000010E" w14:textId="77777777" w:rsidR="00D33CFB" w:rsidRPr="00A81053" w:rsidRDefault="00A71CEC">
      <w:pPr>
        <w:numPr>
          <w:ilvl w:val="0"/>
          <w:numId w:val="24"/>
        </w:numPr>
        <w:rPr>
          <w:rFonts w:ascii="Calibri" w:eastAsia="Trebuchet MS" w:hAnsi="Calibri" w:cs="Trebuchet MS"/>
          <w:sz w:val="20"/>
          <w:szCs w:val="20"/>
        </w:rPr>
      </w:pPr>
      <w:r w:rsidRPr="00A81053">
        <w:rPr>
          <w:rFonts w:ascii="Calibri" w:eastAsia="Trebuchet MS" w:hAnsi="Calibri" w:cs="Trebuchet MS"/>
          <w:sz w:val="20"/>
          <w:szCs w:val="20"/>
        </w:rPr>
        <w:t>Avoid using the term owner. Use the term caregiver or client.</w:t>
      </w:r>
      <w:r w:rsidRPr="00A81053">
        <w:rPr>
          <w:rFonts w:ascii="Calibri" w:eastAsia="Trebuchet MS" w:hAnsi="Calibri" w:cs="Trebuchet MS"/>
          <w:sz w:val="20"/>
          <w:szCs w:val="20"/>
        </w:rPr>
        <w:br/>
      </w:r>
    </w:p>
    <w:p w14:paraId="0000010F" w14:textId="77777777" w:rsidR="00D33CFB" w:rsidRPr="00A81053" w:rsidRDefault="00A71CEC">
      <w:pPr>
        <w:numPr>
          <w:ilvl w:val="0"/>
          <w:numId w:val="24"/>
        </w:numPr>
        <w:rPr>
          <w:rFonts w:ascii="Calibri" w:eastAsia="Trebuchet MS" w:hAnsi="Calibri" w:cs="Trebuchet MS"/>
          <w:sz w:val="20"/>
          <w:szCs w:val="20"/>
        </w:rPr>
      </w:pPr>
      <w:r w:rsidRPr="00A81053">
        <w:rPr>
          <w:rFonts w:ascii="Calibri" w:eastAsia="Trebuchet MS" w:hAnsi="Calibri" w:cs="Trebuchet MS"/>
          <w:sz w:val="20"/>
          <w:szCs w:val="20"/>
        </w:rPr>
        <w:t>Avoid using non-professional terms</w:t>
      </w:r>
    </w:p>
    <w:p w14:paraId="00000110" w14:textId="77777777" w:rsidR="00D33CFB" w:rsidRPr="00A81053" w:rsidRDefault="00D33CFB">
      <w:pPr>
        <w:rPr>
          <w:rFonts w:ascii="Calibri" w:eastAsia="Trebuchet MS" w:hAnsi="Calibri" w:cs="Trebuchet MS"/>
          <w:b/>
          <w:sz w:val="20"/>
          <w:szCs w:val="20"/>
        </w:rPr>
      </w:pPr>
    </w:p>
    <w:p w14:paraId="00000111" w14:textId="77777777" w:rsidR="00D33CFB" w:rsidRPr="00A81053" w:rsidRDefault="00A71CEC">
      <w:pPr>
        <w:numPr>
          <w:ilvl w:val="0"/>
          <w:numId w:val="25"/>
        </w:numPr>
        <w:rPr>
          <w:rFonts w:ascii="Calibri" w:eastAsia="Trebuchet MS" w:hAnsi="Calibri" w:cs="Trebuchet MS"/>
          <w:sz w:val="20"/>
          <w:szCs w:val="20"/>
        </w:rPr>
      </w:pPr>
      <w:r w:rsidRPr="00A81053">
        <w:rPr>
          <w:rFonts w:ascii="Calibri" w:eastAsia="Trebuchet MS" w:hAnsi="Calibri" w:cs="Trebuchet MS"/>
          <w:sz w:val="20"/>
          <w:szCs w:val="20"/>
        </w:rPr>
        <w:t xml:space="preserve">Some journals prefer that formal names not be used but this is optional for this your case study.  (Instead to “Mr. and Mrs. Smith” caring for Fido write “the caregiver and her spouse”) </w:t>
      </w:r>
    </w:p>
    <w:p w14:paraId="00000112" w14:textId="77777777" w:rsidR="00D33CFB" w:rsidRPr="00A81053" w:rsidRDefault="00D33CFB">
      <w:pPr>
        <w:rPr>
          <w:rFonts w:ascii="Calibri" w:eastAsia="Trebuchet MS" w:hAnsi="Calibri" w:cs="Trebuchet MS"/>
          <w:b/>
          <w:sz w:val="20"/>
          <w:szCs w:val="20"/>
        </w:rPr>
      </w:pPr>
    </w:p>
    <w:p w14:paraId="00000113" w14:textId="77777777" w:rsidR="00D33CFB" w:rsidRPr="00A81053" w:rsidRDefault="00A71CEC">
      <w:pPr>
        <w:numPr>
          <w:ilvl w:val="0"/>
          <w:numId w:val="21"/>
        </w:numPr>
        <w:rPr>
          <w:rFonts w:ascii="Calibri" w:eastAsia="Trebuchet MS" w:hAnsi="Calibri" w:cs="Trebuchet MS"/>
          <w:sz w:val="20"/>
          <w:szCs w:val="20"/>
        </w:rPr>
      </w:pPr>
      <w:r w:rsidRPr="00A81053">
        <w:rPr>
          <w:rFonts w:ascii="Calibri" w:eastAsia="Trebuchet MS" w:hAnsi="Calibri" w:cs="Trebuchet MS"/>
          <w:sz w:val="20"/>
          <w:szCs w:val="20"/>
        </w:rPr>
        <w:t xml:space="preserve">Avoid superlatives such as extremely, mildly…  (The patient’s appetite was mildly decreased write the patient consumed 1/3 of the pet’s daily food ration.) </w:t>
      </w:r>
    </w:p>
    <w:p w14:paraId="00000114" w14:textId="77777777" w:rsidR="00D33CFB" w:rsidRPr="00A81053" w:rsidRDefault="00D33CFB">
      <w:pPr>
        <w:rPr>
          <w:rFonts w:ascii="Calibri" w:eastAsia="Trebuchet MS" w:hAnsi="Calibri" w:cs="Trebuchet MS"/>
          <w:b/>
          <w:sz w:val="20"/>
          <w:szCs w:val="20"/>
        </w:rPr>
      </w:pPr>
    </w:p>
    <w:p w14:paraId="00000115" w14:textId="77777777" w:rsidR="00D33CFB" w:rsidRPr="00A81053" w:rsidRDefault="00A71CEC">
      <w:pPr>
        <w:numPr>
          <w:ilvl w:val="0"/>
          <w:numId w:val="15"/>
        </w:numPr>
        <w:rPr>
          <w:rFonts w:ascii="Calibri" w:eastAsia="Trebuchet MS" w:hAnsi="Calibri" w:cs="Trebuchet MS"/>
          <w:sz w:val="20"/>
          <w:szCs w:val="20"/>
        </w:rPr>
      </w:pPr>
      <w:r w:rsidRPr="00A81053">
        <w:rPr>
          <w:rFonts w:ascii="Calibri" w:eastAsia="Trebuchet MS" w:hAnsi="Calibri" w:cs="Trebuchet MS"/>
          <w:sz w:val="20"/>
          <w:szCs w:val="20"/>
        </w:rPr>
        <w:t>Avoid long sentences and keep the sentence to one thought.</w:t>
      </w:r>
    </w:p>
    <w:p w14:paraId="00000116" w14:textId="77777777" w:rsidR="00D33CFB" w:rsidRPr="00A81053" w:rsidRDefault="00D33CFB">
      <w:pPr>
        <w:rPr>
          <w:rFonts w:ascii="Calibri" w:eastAsia="Trebuchet MS" w:hAnsi="Calibri" w:cs="Trebuchet MS"/>
          <w:b/>
          <w:sz w:val="20"/>
          <w:szCs w:val="20"/>
        </w:rPr>
      </w:pPr>
    </w:p>
    <w:p w14:paraId="00000117" w14:textId="77777777" w:rsidR="00D33CFB" w:rsidRPr="00A81053" w:rsidRDefault="00A71CEC">
      <w:pPr>
        <w:numPr>
          <w:ilvl w:val="0"/>
          <w:numId w:val="2"/>
        </w:numPr>
        <w:rPr>
          <w:rFonts w:ascii="Calibri" w:eastAsia="Trebuchet MS" w:hAnsi="Calibri" w:cs="Trebuchet MS"/>
          <w:sz w:val="20"/>
          <w:szCs w:val="20"/>
        </w:rPr>
      </w:pPr>
      <w:r w:rsidRPr="00A81053">
        <w:rPr>
          <w:rFonts w:ascii="Calibri" w:eastAsia="Trebuchet MS" w:hAnsi="Calibri" w:cs="Trebuchet MS"/>
          <w:sz w:val="20"/>
          <w:szCs w:val="20"/>
        </w:rPr>
        <w:t xml:space="preserve">Numbers at the beginning of a sentence need to be spelled out. </w:t>
      </w:r>
    </w:p>
    <w:p w14:paraId="00000118" w14:textId="77777777" w:rsidR="00D33CFB" w:rsidRPr="00A81053" w:rsidRDefault="00D33CFB">
      <w:pPr>
        <w:rPr>
          <w:rFonts w:ascii="Calibri" w:eastAsia="Trebuchet MS" w:hAnsi="Calibri" w:cs="Trebuchet MS"/>
          <w:b/>
          <w:sz w:val="20"/>
          <w:szCs w:val="20"/>
        </w:rPr>
      </w:pPr>
    </w:p>
    <w:p w14:paraId="00000119" w14:textId="77777777" w:rsidR="00D33CFB" w:rsidRPr="00A81053" w:rsidRDefault="00A71CEC">
      <w:pPr>
        <w:numPr>
          <w:ilvl w:val="0"/>
          <w:numId w:val="5"/>
        </w:numPr>
        <w:rPr>
          <w:rFonts w:ascii="Calibri" w:eastAsia="Trebuchet MS" w:hAnsi="Calibri" w:cs="Trebuchet MS"/>
          <w:sz w:val="20"/>
          <w:szCs w:val="20"/>
        </w:rPr>
      </w:pPr>
      <w:r w:rsidRPr="00A81053">
        <w:rPr>
          <w:rFonts w:ascii="Calibri" w:eastAsia="Trebuchet MS" w:hAnsi="Calibri" w:cs="Trebuchet MS"/>
          <w:sz w:val="20"/>
          <w:szCs w:val="20"/>
        </w:rPr>
        <w:t xml:space="preserve">Make sure the time frame between visits or therapy is listed and not only the dates.  For example: 2 weeks after the initial house call, a follow-up visit was made for a reassessment.  </w:t>
      </w:r>
    </w:p>
    <w:p w14:paraId="0000011A" w14:textId="77777777" w:rsidR="00D33CFB" w:rsidRPr="00A81053" w:rsidRDefault="00D33CFB">
      <w:pPr>
        <w:rPr>
          <w:rFonts w:ascii="Calibri" w:eastAsia="Trebuchet MS" w:hAnsi="Calibri" w:cs="Trebuchet MS"/>
          <w:b/>
          <w:sz w:val="20"/>
          <w:szCs w:val="20"/>
        </w:rPr>
      </w:pPr>
    </w:p>
    <w:p w14:paraId="0000011B" w14:textId="77777777" w:rsidR="00D33CFB" w:rsidRPr="00A81053" w:rsidRDefault="00A71CEC">
      <w:pPr>
        <w:numPr>
          <w:ilvl w:val="0"/>
          <w:numId w:val="14"/>
        </w:numPr>
        <w:rPr>
          <w:rFonts w:ascii="Calibri" w:eastAsia="Trebuchet MS" w:hAnsi="Calibri" w:cs="Trebuchet MS"/>
          <w:sz w:val="20"/>
          <w:szCs w:val="20"/>
        </w:rPr>
      </w:pPr>
      <w:r w:rsidRPr="00A81053">
        <w:rPr>
          <w:rFonts w:ascii="Calibri" w:eastAsia="Trebuchet MS" w:hAnsi="Calibri" w:cs="Trebuchet MS"/>
          <w:sz w:val="20"/>
          <w:szCs w:val="20"/>
        </w:rPr>
        <w:t xml:space="preserve">Zero spelling errors: double check for spelling errors.  Do not rely on spell check alone. </w:t>
      </w:r>
      <w:r w:rsidRPr="00A81053">
        <w:rPr>
          <w:rFonts w:ascii="Calibri" w:eastAsia="Trebuchet MS" w:hAnsi="Calibri" w:cs="Trebuchet MS"/>
          <w:sz w:val="20"/>
          <w:szCs w:val="20"/>
        </w:rPr>
        <w:tab/>
      </w:r>
    </w:p>
    <w:p w14:paraId="0000011C" w14:textId="77777777" w:rsidR="00D33CFB" w:rsidRPr="00A81053" w:rsidRDefault="00D33CFB">
      <w:pPr>
        <w:rPr>
          <w:rFonts w:ascii="Calibri" w:eastAsia="Trebuchet MS" w:hAnsi="Calibri" w:cs="Trebuchet MS"/>
          <w:b/>
          <w:sz w:val="20"/>
          <w:szCs w:val="20"/>
        </w:rPr>
      </w:pPr>
    </w:p>
    <w:p w14:paraId="0000011D" w14:textId="77777777" w:rsidR="00D33CFB" w:rsidRPr="00A81053" w:rsidRDefault="00A71CEC">
      <w:pPr>
        <w:numPr>
          <w:ilvl w:val="0"/>
          <w:numId w:val="8"/>
        </w:numPr>
        <w:rPr>
          <w:rFonts w:ascii="Calibri" w:eastAsia="Trebuchet MS" w:hAnsi="Calibri" w:cs="Trebuchet MS"/>
          <w:sz w:val="20"/>
          <w:szCs w:val="20"/>
        </w:rPr>
      </w:pPr>
      <w:r w:rsidRPr="00A81053">
        <w:rPr>
          <w:rFonts w:ascii="Calibri" w:eastAsia="Trebuchet MS" w:hAnsi="Calibri" w:cs="Trebuchet MS"/>
          <w:sz w:val="20"/>
          <w:szCs w:val="20"/>
        </w:rPr>
        <w:t>Zero grammar errors</w:t>
      </w:r>
    </w:p>
    <w:p w14:paraId="0000011E"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b/>
        <w:t xml:space="preserve">Write in full sentences  </w:t>
      </w:r>
    </w:p>
    <w:p w14:paraId="0000011F" w14:textId="5BE0CAC2" w:rsidR="00D33CFB" w:rsidRPr="00A81053" w:rsidRDefault="00FA5D4B">
      <w:pPr>
        <w:spacing w:line="288" w:lineRule="auto"/>
        <w:ind w:left="1440"/>
        <w:rPr>
          <w:rFonts w:ascii="Calibri" w:eastAsia="Trebuchet MS" w:hAnsi="Calibri" w:cs="Trebuchet MS"/>
          <w:sz w:val="20"/>
          <w:szCs w:val="20"/>
        </w:rPr>
      </w:pPr>
      <w:r w:rsidRPr="00A81053">
        <w:rPr>
          <w:rFonts w:ascii="Calibri" w:eastAsia="Trebuchet MS" w:hAnsi="Calibri" w:cs="Trebuchet MS"/>
          <w:sz w:val="20"/>
          <w:szCs w:val="20"/>
        </w:rPr>
        <w:t>Proofread</w:t>
      </w:r>
      <w:r w:rsidR="00A71CEC" w:rsidRPr="00A81053">
        <w:rPr>
          <w:rFonts w:ascii="Calibri" w:eastAsia="Trebuchet MS" w:hAnsi="Calibri" w:cs="Trebuchet MS"/>
          <w:sz w:val="20"/>
          <w:szCs w:val="20"/>
        </w:rPr>
        <w:t xml:space="preserve"> the case study out loud </w:t>
      </w:r>
    </w:p>
    <w:p w14:paraId="00000120"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b/>
        <w:t>Have the case study reviewed by a peer prior to submission</w:t>
      </w:r>
    </w:p>
    <w:p w14:paraId="00000121"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ab/>
        <w:t>Write mostly in the past tense</w:t>
      </w:r>
    </w:p>
    <w:p w14:paraId="00000122" w14:textId="77777777" w:rsidR="00D33CFB" w:rsidRPr="00A81053" w:rsidRDefault="00D33CFB">
      <w:pPr>
        <w:rPr>
          <w:rFonts w:ascii="Calibri" w:eastAsia="Trebuchet MS" w:hAnsi="Calibri" w:cs="Trebuchet MS"/>
          <w:b/>
          <w:sz w:val="20"/>
          <w:szCs w:val="20"/>
        </w:rPr>
      </w:pPr>
    </w:p>
    <w:p w14:paraId="00000123"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124"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References</w:t>
      </w:r>
    </w:p>
    <w:p w14:paraId="00000125"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 xml:space="preserve">There should be at least 10 references tied to actual case content (This may include references on the disease process, death and dying, human hospice comparisons, research on clinical sign management) </w:t>
      </w:r>
    </w:p>
    <w:p w14:paraId="00000126" w14:textId="77777777" w:rsidR="00D33CFB" w:rsidRPr="00A81053" w:rsidRDefault="00A71CEC">
      <w:pPr>
        <w:spacing w:line="288" w:lineRule="auto"/>
        <w:ind w:left="1440" w:hanging="720"/>
        <w:rPr>
          <w:rFonts w:ascii="Calibri" w:eastAsia="Trebuchet MS" w:hAnsi="Calibri" w:cs="Trebuchet MS"/>
          <w:sz w:val="20"/>
          <w:szCs w:val="20"/>
        </w:rPr>
      </w:pPr>
      <w:r w:rsidRPr="00A81053">
        <w:rPr>
          <w:rFonts w:ascii="Calibri" w:eastAsia="Trebuchet MS" w:hAnsi="Calibri" w:cs="Trebuchet MS"/>
          <w:sz w:val="20"/>
          <w:szCs w:val="20"/>
        </w:rPr>
        <w:t>List references at the end to the case study</w:t>
      </w:r>
    </w:p>
    <w:p w14:paraId="00000127" w14:textId="77777777" w:rsidR="00D33CFB" w:rsidRPr="00A81053" w:rsidRDefault="00A71CEC">
      <w:pPr>
        <w:spacing w:line="288" w:lineRule="auto"/>
        <w:ind w:firstLine="720"/>
        <w:rPr>
          <w:rFonts w:ascii="Calibri" w:eastAsia="Trebuchet MS" w:hAnsi="Calibri" w:cs="Trebuchet MS"/>
          <w:sz w:val="20"/>
          <w:szCs w:val="20"/>
        </w:rPr>
      </w:pPr>
      <w:r w:rsidRPr="00A81053">
        <w:rPr>
          <w:rFonts w:ascii="Calibri" w:eastAsia="Trebuchet MS" w:hAnsi="Calibri" w:cs="Trebuchet MS"/>
          <w:sz w:val="20"/>
          <w:szCs w:val="20"/>
        </w:rPr>
        <w:t xml:space="preserve">Must be Immediately searchable </w:t>
      </w:r>
    </w:p>
    <w:p w14:paraId="00000128" w14:textId="77777777" w:rsidR="00D33CFB" w:rsidRPr="00A81053" w:rsidRDefault="00D33CFB">
      <w:pPr>
        <w:rPr>
          <w:rFonts w:ascii="Calibri" w:eastAsia="Trebuchet MS" w:hAnsi="Calibri" w:cs="Trebuchet MS"/>
          <w:b/>
          <w:sz w:val="20"/>
          <w:szCs w:val="20"/>
        </w:rPr>
      </w:pPr>
    </w:p>
    <w:p w14:paraId="00000129" w14:textId="77777777" w:rsidR="00D33CFB" w:rsidRPr="00A81053" w:rsidRDefault="00D33CFB">
      <w:pPr>
        <w:spacing w:line="288" w:lineRule="auto"/>
        <w:ind w:left="720"/>
        <w:rPr>
          <w:rFonts w:ascii="Calibri" w:eastAsia="Trebuchet MS" w:hAnsi="Calibri" w:cs="Trebuchet MS"/>
          <w:sz w:val="20"/>
          <w:szCs w:val="20"/>
        </w:rPr>
      </w:pPr>
    </w:p>
    <w:p w14:paraId="0000012A" w14:textId="77777777" w:rsidR="00D33CFB" w:rsidRPr="00A81053" w:rsidRDefault="00D33CFB">
      <w:pPr>
        <w:spacing w:line="288" w:lineRule="auto"/>
        <w:ind w:left="720"/>
        <w:rPr>
          <w:rFonts w:ascii="Calibri" w:eastAsia="Trebuchet MS" w:hAnsi="Calibri" w:cs="Trebuchet MS"/>
          <w:sz w:val="20"/>
          <w:szCs w:val="20"/>
        </w:rPr>
      </w:pPr>
    </w:p>
    <w:p w14:paraId="0000012B" w14:textId="77777777" w:rsidR="00D33CFB" w:rsidRPr="00A81053" w:rsidRDefault="00A71CEC">
      <w:pPr>
        <w:spacing w:line="288" w:lineRule="auto"/>
        <w:ind w:left="720"/>
        <w:rPr>
          <w:rFonts w:ascii="Calibri" w:eastAsia="Trebuchet MS" w:hAnsi="Calibri" w:cs="Trebuchet MS"/>
          <w:sz w:val="20"/>
          <w:szCs w:val="20"/>
        </w:rPr>
      </w:pPr>
      <w:r w:rsidRPr="00A81053">
        <w:rPr>
          <w:rFonts w:ascii="Calibri" w:eastAsia="Trebuchet MS" w:hAnsi="Calibri" w:cs="Trebuchet MS"/>
          <w:sz w:val="20"/>
          <w:szCs w:val="20"/>
        </w:rPr>
        <w:t xml:space="preserve">Examples of reference style below: </w:t>
      </w:r>
    </w:p>
    <w:p w14:paraId="0000012C" w14:textId="77777777" w:rsidR="00D33CFB" w:rsidRPr="00A81053" w:rsidRDefault="00D33CFB">
      <w:pPr>
        <w:rPr>
          <w:rFonts w:ascii="Calibri" w:eastAsia="Trebuchet MS" w:hAnsi="Calibri" w:cs="Trebuchet MS"/>
          <w:b/>
          <w:sz w:val="20"/>
          <w:szCs w:val="20"/>
        </w:rPr>
      </w:pPr>
    </w:p>
    <w:p w14:paraId="0000012D" w14:textId="77777777" w:rsidR="00D33CFB" w:rsidRPr="00A81053" w:rsidRDefault="00A71CEC">
      <w:pPr>
        <w:numPr>
          <w:ilvl w:val="0"/>
          <w:numId w:val="16"/>
        </w:numPr>
        <w:ind w:left="1080"/>
        <w:rPr>
          <w:rFonts w:ascii="Calibri" w:eastAsia="Trebuchet MS" w:hAnsi="Calibri" w:cs="Trebuchet MS"/>
          <w:sz w:val="20"/>
          <w:szCs w:val="20"/>
        </w:rPr>
      </w:pPr>
      <w:r w:rsidRPr="00A81053">
        <w:rPr>
          <w:rFonts w:ascii="Calibri" w:eastAsia="Trebuchet MS" w:hAnsi="Calibri" w:cs="Trebuchet MS"/>
          <w:sz w:val="20"/>
          <w:szCs w:val="20"/>
        </w:rPr>
        <w:t>Shearer T. Hospice and palliative care. In: Gaynor J, Muir W, editors Handbook of veterinary pain management. 2</w:t>
      </w:r>
      <w:r w:rsidRPr="00A81053">
        <w:rPr>
          <w:rFonts w:ascii="Calibri" w:eastAsia="Trebuchet MS" w:hAnsi="Calibri" w:cs="Trebuchet MS"/>
          <w:sz w:val="20"/>
          <w:szCs w:val="20"/>
          <w:vertAlign w:val="superscript"/>
        </w:rPr>
        <w:t>nd</w:t>
      </w:r>
      <w:r w:rsidRPr="00A81053">
        <w:rPr>
          <w:rFonts w:ascii="Calibri" w:eastAsia="Trebuchet MS" w:hAnsi="Calibri" w:cs="Trebuchet MS"/>
          <w:sz w:val="20"/>
          <w:szCs w:val="20"/>
        </w:rPr>
        <w:t xml:space="preserve"> ed. St. Louis (MO): Mosby 2010: 312-14.</w:t>
      </w:r>
    </w:p>
    <w:p w14:paraId="0000012E" w14:textId="77777777" w:rsidR="00D33CFB" w:rsidRPr="00A81053" w:rsidRDefault="00D33CFB">
      <w:pPr>
        <w:rPr>
          <w:rFonts w:ascii="Calibri" w:eastAsia="Trebuchet MS" w:hAnsi="Calibri" w:cs="Trebuchet MS"/>
          <w:b/>
          <w:sz w:val="20"/>
          <w:szCs w:val="20"/>
        </w:rPr>
      </w:pPr>
    </w:p>
    <w:p w14:paraId="0000012F" w14:textId="77777777" w:rsidR="00D33CFB" w:rsidRPr="00A81053" w:rsidRDefault="00A71CEC">
      <w:pPr>
        <w:numPr>
          <w:ilvl w:val="0"/>
          <w:numId w:val="18"/>
        </w:numPr>
        <w:ind w:left="1080"/>
        <w:rPr>
          <w:rFonts w:ascii="Calibri" w:hAnsi="Calibri"/>
          <w:sz w:val="20"/>
          <w:szCs w:val="20"/>
        </w:rPr>
      </w:pPr>
      <w:proofErr w:type="spellStart"/>
      <w:r w:rsidRPr="00A81053">
        <w:rPr>
          <w:rFonts w:ascii="Calibri" w:eastAsia="Trebuchet MS" w:hAnsi="Calibri" w:cs="Trebuchet MS"/>
          <w:sz w:val="20"/>
          <w:szCs w:val="20"/>
        </w:rPr>
        <w:t>Marocchino</w:t>
      </w:r>
      <w:proofErr w:type="spellEnd"/>
      <w:r w:rsidRPr="00A81053">
        <w:rPr>
          <w:rFonts w:ascii="Calibri" w:eastAsia="Trebuchet MS" w:hAnsi="Calibri" w:cs="Trebuchet MS"/>
          <w:sz w:val="20"/>
          <w:szCs w:val="20"/>
        </w:rPr>
        <w:t xml:space="preserve"> KD.  In the shadow of a rainbow: the history of animal hospice.</w:t>
      </w:r>
      <w:r w:rsidRPr="00A81053">
        <w:rPr>
          <w:rFonts w:ascii="Calibri" w:eastAsia="Trebuchet MS" w:hAnsi="Calibri" w:cs="Trebuchet MS"/>
          <w:b/>
          <w:sz w:val="20"/>
          <w:szCs w:val="20"/>
        </w:rPr>
        <w:t xml:space="preserve"> </w:t>
      </w:r>
      <w:r w:rsidRPr="00A81053">
        <w:rPr>
          <w:rFonts w:ascii="Calibri" w:eastAsia="Trebuchet MS" w:hAnsi="Calibri" w:cs="Trebuchet MS"/>
          <w:sz w:val="20"/>
          <w:szCs w:val="20"/>
        </w:rPr>
        <w:t xml:space="preserve">Vet Clin North Amer Small </w:t>
      </w:r>
      <w:proofErr w:type="spellStart"/>
      <w:r w:rsidRPr="00A81053">
        <w:rPr>
          <w:rFonts w:ascii="Calibri" w:eastAsia="Trebuchet MS" w:hAnsi="Calibri" w:cs="Trebuchet MS"/>
          <w:sz w:val="20"/>
          <w:szCs w:val="20"/>
        </w:rPr>
        <w:t>Anim</w:t>
      </w:r>
      <w:proofErr w:type="spellEnd"/>
      <w:r w:rsidRPr="00A81053">
        <w:rPr>
          <w:rFonts w:ascii="Calibri" w:eastAsia="Trebuchet MS" w:hAnsi="Calibri" w:cs="Trebuchet MS"/>
          <w:sz w:val="20"/>
          <w:szCs w:val="20"/>
        </w:rPr>
        <w:t xml:space="preserve"> </w:t>
      </w:r>
      <w:proofErr w:type="spellStart"/>
      <w:r w:rsidRPr="00A81053">
        <w:rPr>
          <w:rFonts w:ascii="Calibri" w:eastAsia="Trebuchet MS" w:hAnsi="Calibri" w:cs="Trebuchet MS"/>
          <w:sz w:val="20"/>
          <w:szCs w:val="20"/>
        </w:rPr>
        <w:t>Pract</w:t>
      </w:r>
      <w:proofErr w:type="spellEnd"/>
      <w:r w:rsidRPr="00A81053">
        <w:rPr>
          <w:rFonts w:ascii="Calibri" w:eastAsia="Trebuchet MS" w:hAnsi="Calibri" w:cs="Trebuchet MS"/>
          <w:i/>
          <w:sz w:val="20"/>
          <w:szCs w:val="20"/>
        </w:rPr>
        <w:t xml:space="preserve"> </w:t>
      </w:r>
      <w:r w:rsidRPr="00A81053">
        <w:rPr>
          <w:rFonts w:ascii="Calibri" w:eastAsia="Trebuchet MS" w:hAnsi="Calibri" w:cs="Trebuchet MS"/>
          <w:sz w:val="20"/>
          <w:szCs w:val="20"/>
        </w:rPr>
        <w:t>2011; 41:447-98.</w:t>
      </w:r>
    </w:p>
    <w:p w14:paraId="00000130" w14:textId="77777777" w:rsidR="00D33CFB" w:rsidRPr="00A81053" w:rsidRDefault="00D33CFB">
      <w:pPr>
        <w:rPr>
          <w:rFonts w:ascii="Calibri" w:eastAsia="Trebuchet MS" w:hAnsi="Calibri" w:cs="Trebuchet MS"/>
          <w:b/>
          <w:sz w:val="20"/>
          <w:szCs w:val="20"/>
        </w:rPr>
      </w:pPr>
    </w:p>
    <w:p w14:paraId="00000131" w14:textId="77777777" w:rsidR="00D33CFB" w:rsidRPr="00A81053" w:rsidRDefault="00A71CEC">
      <w:pPr>
        <w:numPr>
          <w:ilvl w:val="0"/>
          <w:numId w:val="23"/>
        </w:numPr>
        <w:ind w:left="1080"/>
        <w:rPr>
          <w:rFonts w:ascii="Calibri" w:eastAsia="Trebuchet MS" w:hAnsi="Calibri" w:cs="Trebuchet MS"/>
          <w:sz w:val="20"/>
          <w:szCs w:val="20"/>
        </w:rPr>
      </w:pPr>
      <w:r w:rsidRPr="00A81053">
        <w:rPr>
          <w:rFonts w:ascii="Calibri" w:eastAsia="Trebuchet MS" w:hAnsi="Calibri" w:cs="Trebuchet MS"/>
          <w:sz w:val="20"/>
          <w:szCs w:val="20"/>
        </w:rPr>
        <w:t xml:space="preserve">Leary S, Underwood W, Anthony R, et.al. AVMA Guidelines for the Euthanasia of Animals: 2013 Edition. Accessed 1/12/18 </w:t>
      </w:r>
      <w:hyperlink r:id="rId11">
        <w:r w:rsidRPr="00A81053">
          <w:rPr>
            <w:rFonts w:ascii="Calibri" w:eastAsia="Trebuchet MS" w:hAnsi="Calibri" w:cs="Trebuchet MS"/>
            <w:sz w:val="20"/>
            <w:szCs w:val="20"/>
          </w:rPr>
          <w:t xml:space="preserve"> https://www.avma.org/KB/Policies/Documents/euthanasia.pdf</w:t>
        </w:r>
      </w:hyperlink>
    </w:p>
    <w:p w14:paraId="00000132" w14:textId="77777777" w:rsidR="00D33CFB" w:rsidRPr="00A81053" w:rsidRDefault="00D33CFB">
      <w:pPr>
        <w:rPr>
          <w:rFonts w:ascii="Calibri" w:eastAsia="Trebuchet MS" w:hAnsi="Calibri" w:cs="Trebuchet MS"/>
          <w:b/>
          <w:sz w:val="20"/>
          <w:szCs w:val="20"/>
        </w:rPr>
      </w:pPr>
    </w:p>
    <w:p w14:paraId="00000133" w14:textId="77777777" w:rsidR="00D33CFB" w:rsidRPr="00A81053" w:rsidRDefault="00A71CEC">
      <w:pPr>
        <w:numPr>
          <w:ilvl w:val="0"/>
          <w:numId w:val="26"/>
        </w:numPr>
        <w:ind w:left="1080"/>
        <w:rPr>
          <w:rFonts w:ascii="Calibri" w:eastAsia="Trebuchet MS" w:hAnsi="Calibri" w:cs="Trebuchet MS"/>
          <w:sz w:val="20"/>
          <w:szCs w:val="20"/>
        </w:rPr>
      </w:pPr>
      <w:r w:rsidRPr="00A81053">
        <w:rPr>
          <w:rFonts w:ascii="Calibri" w:eastAsia="Trebuchet MS" w:hAnsi="Calibri" w:cs="Trebuchet MS"/>
          <w:sz w:val="20"/>
          <w:szCs w:val="20"/>
        </w:rPr>
        <w:t xml:space="preserve">Bullock J, </w:t>
      </w:r>
      <w:proofErr w:type="spellStart"/>
      <w:r w:rsidRPr="00A81053">
        <w:rPr>
          <w:rFonts w:ascii="Calibri" w:eastAsia="Trebuchet MS" w:hAnsi="Calibri" w:cs="Trebuchet MS"/>
          <w:sz w:val="20"/>
          <w:szCs w:val="20"/>
        </w:rPr>
        <w:t>Lanaux</w:t>
      </w:r>
      <w:proofErr w:type="spellEnd"/>
      <w:r w:rsidRPr="00A81053">
        <w:rPr>
          <w:rFonts w:ascii="Calibri" w:eastAsia="Trebuchet MS" w:hAnsi="Calibri" w:cs="Trebuchet MS"/>
          <w:sz w:val="20"/>
          <w:szCs w:val="20"/>
        </w:rPr>
        <w:t xml:space="preserve"> T, </w:t>
      </w:r>
      <w:proofErr w:type="spellStart"/>
      <w:r w:rsidRPr="00A81053">
        <w:rPr>
          <w:rFonts w:ascii="Calibri" w:eastAsia="Trebuchet MS" w:hAnsi="Calibri" w:cs="Trebuchet MS"/>
          <w:sz w:val="20"/>
          <w:szCs w:val="20"/>
        </w:rPr>
        <w:t>Shmalberg</w:t>
      </w:r>
      <w:proofErr w:type="spellEnd"/>
      <w:r w:rsidRPr="00A81053">
        <w:rPr>
          <w:rFonts w:ascii="Calibri" w:eastAsia="Trebuchet MS" w:hAnsi="Calibri" w:cs="Trebuchet MS"/>
          <w:sz w:val="20"/>
          <w:szCs w:val="20"/>
        </w:rPr>
        <w:t xml:space="preserve"> J. Comparison of pentobarbital-phenytoin alone vs propofol prior to pentobarbital-phenytoin for euthanasia in 436 client-owned dogs.  J Vet </w:t>
      </w:r>
      <w:proofErr w:type="spellStart"/>
      <w:r w:rsidRPr="00A81053">
        <w:rPr>
          <w:rFonts w:ascii="Calibri" w:eastAsia="Trebuchet MS" w:hAnsi="Calibri" w:cs="Trebuchet MS"/>
          <w:sz w:val="20"/>
          <w:szCs w:val="20"/>
        </w:rPr>
        <w:t>Emerg</w:t>
      </w:r>
      <w:proofErr w:type="spellEnd"/>
      <w:r w:rsidRPr="00A81053">
        <w:rPr>
          <w:rFonts w:ascii="Calibri" w:eastAsia="Trebuchet MS" w:hAnsi="Calibri" w:cs="Trebuchet MS"/>
          <w:sz w:val="20"/>
          <w:szCs w:val="20"/>
        </w:rPr>
        <w:t xml:space="preserve"> Crit Care 2019; 29: 161-165. </w:t>
      </w:r>
    </w:p>
    <w:p w14:paraId="00000134" w14:textId="77777777" w:rsidR="00D33CFB" w:rsidRPr="00A81053" w:rsidRDefault="00D33CFB">
      <w:pPr>
        <w:rPr>
          <w:rFonts w:ascii="Calibri" w:eastAsia="Trebuchet MS" w:hAnsi="Calibri" w:cs="Trebuchet MS"/>
          <w:b/>
          <w:sz w:val="20"/>
          <w:szCs w:val="20"/>
        </w:rPr>
      </w:pPr>
    </w:p>
    <w:p w14:paraId="00000135" w14:textId="77777777" w:rsidR="00D33CFB" w:rsidRPr="00A81053" w:rsidRDefault="00A71CEC">
      <w:pPr>
        <w:numPr>
          <w:ilvl w:val="0"/>
          <w:numId w:val="19"/>
        </w:numPr>
        <w:ind w:left="1080"/>
        <w:rPr>
          <w:rFonts w:ascii="Calibri" w:eastAsia="Trebuchet MS" w:hAnsi="Calibri" w:cs="Trebuchet MS"/>
          <w:sz w:val="20"/>
          <w:szCs w:val="20"/>
        </w:rPr>
      </w:pPr>
      <w:proofErr w:type="spellStart"/>
      <w:r w:rsidRPr="00A81053">
        <w:rPr>
          <w:rFonts w:ascii="Calibri" w:eastAsia="Trebuchet MS" w:hAnsi="Calibri" w:cs="Trebuchet MS"/>
          <w:sz w:val="20"/>
          <w:szCs w:val="20"/>
        </w:rPr>
        <w:t>Xie</w:t>
      </w:r>
      <w:proofErr w:type="spellEnd"/>
      <w:r w:rsidRPr="00A81053">
        <w:rPr>
          <w:rFonts w:ascii="Calibri" w:eastAsia="Trebuchet MS" w:hAnsi="Calibri" w:cs="Trebuchet MS"/>
          <w:sz w:val="20"/>
          <w:szCs w:val="20"/>
        </w:rPr>
        <w:t xml:space="preserve"> H, Ferguson B, Deng X. Application of Tui-</w:t>
      </w:r>
      <w:proofErr w:type="spellStart"/>
      <w:r w:rsidRPr="00A81053">
        <w:rPr>
          <w:rFonts w:ascii="Calibri" w:eastAsia="Trebuchet MS" w:hAnsi="Calibri" w:cs="Trebuchet MS"/>
          <w:sz w:val="20"/>
          <w:szCs w:val="20"/>
        </w:rPr>
        <w:t>na</w:t>
      </w:r>
      <w:proofErr w:type="spellEnd"/>
      <w:r w:rsidRPr="00A81053">
        <w:rPr>
          <w:rFonts w:ascii="Calibri" w:eastAsia="Trebuchet MS" w:hAnsi="Calibri" w:cs="Trebuchet MS"/>
          <w:sz w:val="20"/>
          <w:szCs w:val="20"/>
        </w:rPr>
        <w:t xml:space="preserve"> in Veterinary Medicine, 2</w:t>
      </w:r>
      <w:r w:rsidRPr="00A81053">
        <w:rPr>
          <w:rFonts w:ascii="Calibri" w:eastAsia="Trebuchet MS" w:hAnsi="Calibri" w:cs="Trebuchet MS"/>
          <w:sz w:val="20"/>
          <w:szCs w:val="20"/>
          <w:vertAlign w:val="superscript"/>
        </w:rPr>
        <w:t>nd</w:t>
      </w:r>
      <w:r w:rsidRPr="00A81053">
        <w:rPr>
          <w:rFonts w:ascii="Calibri" w:eastAsia="Trebuchet MS" w:hAnsi="Calibri" w:cs="Trebuchet MS"/>
          <w:sz w:val="20"/>
          <w:szCs w:val="20"/>
        </w:rPr>
        <w:t xml:space="preserve"> ed. Tianjin, China: Tianjin </w:t>
      </w:r>
      <w:proofErr w:type="spellStart"/>
      <w:r w:rsidRPr="00A81053">
        <w:rPr>
          <w:rFonts w:ascii="Calibri" w:eastAsia="Trebuchet MS" w:hAnsi="Calibri" w:cs="Trebuchet MS"/>
          <w:sz w:val="20"/>
          <w:szCs w:val="20"/>
        </w:rPr>
        <w:t>Jincai</w:t>
      </w:r>
      <w:proofErr w:type="spellEnd"/>
      <w:r w:rsidRPr="00A81053">
        <w:rPr>
          <w:rFonts w:ascii="Calibri" w:eastAsia="Trebuchet MS" w:hAnsi="Calibri" w:cs="Trebuchet MS"/>
          <w:sz w:val="20"/>
          <w:szCs w:val="20"/>
        </w:rPr>
        <w:t xml:space="preserve"> Arts Printing Co 2007: 18-20, 32-35. </w:t>
      </w:r>
    </w:p>
    <w:p w14:paraId="00000136" w14:textId="77777777" w:rsidR="00D33CFB" w:rsidRPr="00A81053" w:rsidRDefault="00D33CFB">
      <w:pPr>
        <w:rPr>
          <w:rFonts w:ascii="Calibri" w:eastAsia="Trebuchet MS" w:hAnsi="Calibri" w:cs="Trebuchet MS"/>
          <w:b/>
          <w:sz w:val="20"/>
          <w:szCs w:val="20"/>
        </w:rPr>
      </w:pPr>
    </w:p>
    <w:p w14:paraId="00000137"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138"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139"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Appendix 1.  Psychosocial worksheet from TCVM for Geriatric Medicine and Palliative Care. </w:t>
      </w:r>
    </w:p>
    <w:p w14:paraId="0000013A" w14:textId="77777777" w:rsidR="00D33CFB" w:rsidRPr="00A81053" w:rsidRDefault="00A71CEC">
      <w:pPr>
        <w:spacing w:line="288" w:lineRule="auto"/>
        <w:rPr>
          <w:rFonts w:ascii="Calibri" w:eastAsia="Trebuchet MS" w:hAnsi="Calibri" w:cs="Trebuchet MS"/>
          <w:sz w:val="20"/>
          <w:szCs w:val="20"/>
        </w:rPr>
      </w:pPr>
      <w:r w:rsidRPr="00A81053">
        <w:rPr>
          <w:rFonts w:ascii="Calibri" w:eastAsia="Trebuchet MS" w:hAnsi="Calibri" w:cs="Trebuchet MS"/>
          <w:sz w:val="20"/>
          <w:szCs w:val="20"/>
        </w:rPr>
        <w:t xml:space="preserve">Shearer 2017. </w:t>
      </w:r>
    </w:p>
    <w:p w14:paraId="0000013B" w14:textId="77777777" w:rsidR="00D33CFB" w:rsidRPr="00A81053" w:rsidRDefault="00D33CFB">
      <w:pPr>
        <w:spacing w:line="288" w:lineRule="auto"/>
        <w:rPr>
          <w:rFonts w:ascii="Calibri" w:eastAsia="Trebuchet MS" w:hAnsi="Calibri" w:cs="Trebuchet MS"/>
          <w:sz w:val="20"/>
          <w:szCs w:val="20"/>
        </w:rPr>
      </w:pPr>
    </w:p>
    <w:p w14:paraId="0000013C" w14:textId="77777777" w:rsidR="00D33CFB" w:rsidRPr="00A81053" w:rsidRDefault="00D33CFB">
      <w:pPr>
        <w:spacing w:line="288" w:lineRule="auto"/>
        <w:rPr>
          <w:rFonts w:ascii="Calibri" w:eastAsia="Trebuchet MS" w:hAnsi="Calibri" w:cs="Trebuchet MS"/>
          <w:sz w:val="20"/>
          <w:szCs w:val="20"/>
        </w:rPr>
      </w:pPr>
    </w:p>
    <w:p w14:paraId="0000013D" w14:textId="77777777" w:rsidR="00D33CFB" w:rsidRPr="00A81053" w:rsidRDefault="00D33CFB">
      <w:pPr>
        <w:spacing w:line="288" w:lineRule="auto"/>
        <w:rPr>
          <w:rFonts w:ascii="Calibri" w:eastAsia="Trebuchet MS" w:hAnsi="Calibri" w:cs="Trebuchet MS"/>
          <w:sz w:val="20"/>
          <w:szCs w:val="20"/>
        </w:rPr>
      </w:pPr>
    </w:p>
    <w:p w14:paraId="0000013E" w14:textId="77777777" w:rsidR="00D33CFB" w:rsidRPr="00A81053" w:rsidRDefault="00D33CFB">
      <w:pPr>
        <w:spacing w:line="288" w:lineRule="auto"/>
        <w:rPr>
          <w:rFonts w:ascii="Calibri" w:eastAsia="Trebuchet MS" w:hAnsi="Calibri" w:cs="Trebuchet MS"/>
          <w:sz w:val="20"/>
          <w:szCs w:val="20"/>
        </w:rPr>
      </w:pPr>
    </w:p>
    <w:p w14:paraId="0000013F" w14:textId="77777777" w:rsidR="00D33CFB" w:rsidRPr="00A81053" w:rsidRDefault="00D33CFB">
      <w:pPr>
        <w:spacing w:line="288" w:lineRule="auto"/>
        <w:rPr>
          <w:rFonts w:ascii="Calibri" w:eastAsia="Trebuchet MS" w:hAnsi="Calibri" w:cs="Trebuchet MS"/>
          <w:sz w:val="20"/>
          <w:szCs w:val="20"/>
        </w:rPr>
      </w:pPr>
    </w:p>
    <w:p w14:paraId="00000140" w14:textId="77777777" w:rsidR="00D33CFB" w:rsidRPr="00A81053" w:rsidRDefault="00D33CFB">
      <w:pPr>
        <w:spacing w:line="288" w:lineRule="auto"/>
        <w:rPr>
          <w:rFonts w:ascii="Calibri" w:eastAsia="Trebuchet MS" w:hAnsi="Calibri" w:cs="Trebuchet MS"/>
          <w:sz w:val="20"/>
          <w:szCs w:val="20"/>
        </w:rPr>
      </w:pPr>
    </w:p>
    <w:p w14:paraId="00000141" w14:textId="77777777" w:rsidR="00D33CFB" w:rsidRPr="00A81053" w:rsidRDefault="00D33CFB">
      <w:pPr>
        <w:spacing w:line="288" w:lineRule="auto"/>
        <w:rPr>
          <w:rFonts w:ascii="Calibri" w:eastAsia="Trebuchet MS" w:hAnsi="Calibri" w:cs="Trebuchet MS"/>
          <w:sz w:val="20"/>
          <w:szCs w:val="20"/>
        </w:rPr>
      </w:pPr>
    </w:p>
    <w:p w14:paraId="00000142" w14:textId="77777777" w:rsidR="00D33CFB" w:rsidRPr="00A81053" w:rsidRDefault="00D33CFB">
      <w:pPr>
        <w:spacing w:line="288" w:lineRule="auto"/>
        <w:rPr>
          <w:rFonts w:ascii="Calibri" w:eastAsia="Trebuchet MS" w:hAnsi="Calibri" w:cs="Trebuchet MS"/>
          <w:sz w:val="20"/>
          <w:szCs w:val="20"/>
        </w:rPr>
      </w:pPr>
    </w:p>
    <w:p w14:paraId="00000143" w14:textId="77777777" w:rsidR="00D33CFB" w:rsidRPr="00A81053" w:rsidRDefault="00D33CFB">
      <w:pPr>
        <w:spacing w:line="288" w:lineRule="auto"/>
        <w:rPr>
          <w:rFonts w:ascii="Calibri" w:eastAsia="Trebuchet MS" w:hAnsi="Calibri" w:cs="Trebuchet MS"/>
          <w:sz w:val="20"/>
          <w:szCs w:val="20"/>
        </w:rPr>
      </w:pPr>
    </w:p>
    <w:p w14:paraId="00000144" w14:textId="77777777" w:rsidR="00D33CFB" w:rsidRPr="00A81053" w:rsidRDefault="00D33CFB">
      <w:pPr>
        <w:spacing w:line="288" w:lineRule="auto"/>
        <w:rPr>
          <w:rFonts w:ascii="Calibri" w:eastAsia="Trebuchet MS" w:hAnsi="Calibri" w:cs="Trebuchet MS"/>
          <w:sz w:val="20"/>
          <w:szCs w:val="20"/>
        </w:rPr>
      </w:pPr>
    </w:p>
    <w:p w14:paraId="00000145" w14:textId="77777777" w:rsidR="00D33CFB" w:rsidRPr="00A81053" w:rsidRDefault="00D33CFB">
      <w:pPr>
        <w:spacing w:line="288" w:lineRule="auto"/>
        <w:rPr>
          <w:rFonts w:ascii="Calibri" w:eastAsia="Trebuchet MS" w:hAnsi="Calibri" w:cs="Trebuchet MS"/>
          <w:sz w:val="20"/>
          <w:szCs w:val="20"/>
        </w:rPr>
      </w:pPr>
    </w:p>
    <w:p w14:paraId="00000146" w14:textId="77777777" w:rsidR="00D33CFB" w:rsidRPr="00A81053" w:rsidRDefault="00D33CFB">
      <w:pPr>
        <w:spacing w:line="288" w:lineRule="auto"/>
        <w:rPr>
          <w:rFonts w:ascii="Calibri" w:eastAsia="Trebuchet MS" w:hAnsi="Calibri" w:cs="Trebuchet MS"/>
          <w:sz w:val="20"/>
          <w:szCs w:val="20"/>
        </w:rPr>
      </w:pPr>
    </w:p>
    <w:p w14:paraId="00000147" w14:textId="77777777" w:rsidR="00D33CFB" w:rsidRPr="00A81053" w:rsidRDefault="00D33CFB">
      <w:pPr>
        <w:spacing w:line="288" w:lineRule="auto"/>
        <w:rPr>
          <w:rFonts w:ascii="Calibri" w:eastAsia="Trebuchet MS" w:hAnsi="Calibri" w:cs="Trebuchet MS"/>
          <w:sz w:val="20"/>
          <w:szCs w:val="20"/>
        </w:rPr>
      </w:pPr>
    </w:p>
    <w:p w14:paraId="00000148" w14:textId="77777777" w:rsidR="00D33CFB" w:rsidRPr="00A81053" w:rsidRDefault="00D33CFB">
      <w:pPr>
        <w:spacing w:line="288" w:lineRule="auto"/>
        <w:rPr>
          <w:rFonts w:ascii="Calibri" w:eastAsia="Trebuchet MS" w:hAnsi="Calibri" w:cs="Trebuchet MS"/>
          <w:sz w:val="20"/>
          <w:szCs w:val="20"/>
        </w:rPr>
      </w:pPr>
    </w:p>
    <w:p w14:paraId="00000149" w14:textId="77777777" w:rsidR="00D33CFB" w:rsidRPr="00A81053" w:rsidRDefault="00D33CFB">
      <w:pPr>
        <w:spacing w:line="288" w:lineRule="auto"/>
        <w:rPr>
          <w:rFonts w:ascii="Calibri" w:eastAsia="Trebuchet MS" w:hAnsi="Calibri" w:cs="Trebuchet MS"/>
          <w:sz w:val="20"/>
          <w:szCs w:val="20"/>
        </w:rPr>
      </w:pPr>
    </w:p>
    <w:p w14:paraId="0000014A" w14:textId="77777777" w:rsidR="00D33CFB" w:rsidRPr="00A81053" w:rsidRDefault="00D33CFB">
      <w:pPr>
        <w:spacing w:line="288" w:lineRule="auto"/>
        <w:rPr>
          <w:rFonts w:ascii="Calibri" w:eastAsia="Trebuchet MS" w:hAnsi="Calibri" w:cs="Trebuchet MS"/>
          <w:sz w:val="20"/>
          <w:szCs w:val="20"/>
        </w:rPr>
      </w:pPr>
    </w:p>
    <w:p w14:paraId="0000014B" w14:textId="77777777" w:rsidR="00D33CFB" w:rsidRPr="00A81053" w:rsidRDefault="00D33CFB">
      <w:pPr>
        <w:spacing w:line="288" w:lineRule="auto"/>
        <w:rPr>
          <w:rFonts w:ascii="Calibri" w:eastAsia="Trebuchet MS" w:hAnsi="Calibri" w:cs="Trebuchet MS"/>
          <w:sz w:val="20"/>
          <w:szCs w:val="20"/>
        </w:rPr>
      </w:pPr>
    </w:p>
    <w:p w14:paraId="0000014C" w14:textId="77777777" w:rsidR="00D33CFB" w:rsidRPr="00A81053" w:rsidRDefault="00D33CFB">
      <w:pPr>
        <w:spacing w:line="288" w:lineRule="auto"/>
        <w:rPr>
          <w:rFonts w:ascii="Calibri" w:eastAsia="Trebuchet MS" w:hAnsi="Calibri" w:cs="Trebuchet MS"/>
          <w:sz w:val="20"/>
          <w:szCs w:val="20"/>
        </w:rPr>
      </w:pPr>
    </w:p>
    <w:p w14:paraId="0000014D" w14:textId="77777777" w:rsidR="00D33CFB" w:rsidRPr="00A81053" w:rsidRDefault="00D33CFB">
      <w:pPr>
        <w:spacing w:line="288" w:lineRule="auto"/>
        <w:rPr>
          <w:rFonts w:ascii="Calibri" w:eastAsia="Trebuchet MS" w:hAnsi="Calibri" w:cs="Trebuchet MS"/>
          <w:sz w:val="20"/>
          <w:szCs w:val="20"/>
        </w:rPr>
      </w:pPr>
    </w:p>
    <w:p w14:paraId="0000014E" w14:textId="77777777" w:rsidR="00D33CFB" w:rsidRPr="00A81053" w:rsidRDefault="00D33CFB">
      <w:pPr>
        <w:spacing w:line="288" w:lineRule="auto"/>
        <w:rPr>
          <w:rFonts w:ascii="Calibri" w:eastAsia="Trebuchet MS" w:hAnsi="Calibri" w:cs="Trebuchet MS"/>
          <w:sz w:val="20"/>
          <w:szCs w:val="20"/>
        </w:rPr>
      </w:pPr>
    </w:p>
    <w:p w14:paraId="0000014F" w14:textId="77777777" w:rsidR="00D33CFB" w:rsidRPr="00A81053" w:rsidRDefault="00D33CFB">
      <w:pPr>
        <w:spacing w:line="288" w:lineRule="auto"/>
        <w:rPr>
          <w:rFonts w:ascii="Calibri" w:eastAsia="Trebuchet MS" w:hAnsi="Calibri" w:cs="Trebuchet MS"/>
          <w:sz w:val="20"/>
          <w:szCs w:val="20"/>
        </w:rPr>
      </w:pPr>
    </w:p>
    <w:p w14:paraId="00000150" w14:textId="77777777" w:rsidR="00D33CFB" w:rsidRPr="00A81053" w:rsidRDefault="00D33CFB">
      <w:pPr>
        <w:spacing w:line="288" w:lineRule="auto"/>
        <w:rPr>
          <w:rFonts w:ascii="Calibri" w:eastAsia="Trebuchet MS" w:hAnsi="Calibri" w:cs="Trebuchet MS"/>
          <w:sz w:val="20"/>
          <w:szCs w:val="20"/>
        </w:rPr>
      </w:pPr>
    </w:p>
    <w:p w14:paraId="00000151" w14:textId="77777777" w:rsidR="00D33CFB" w:rsidRPr="00A81053" w:rsidRDefault="00D33CFB">
      <w:pPr>
        <w:spacing w:line="288" w:lineRule="auto"/>
        <w:rPr>
          <w:rFonts w:ascii="Calibri" w:eastAsia="Trebuchet MS" w:hAnsi="Calibri" w:cs="Trebuchet MS"/>
          <w:sz w:val="20"/>
          <w:szCs w:val="20"/>
        </w:rPr>
      </w:pPr>
    </w:p>
    <w:p w14:paraId="00000152" w14:textId="77777777" w:rsidR="00D33CFB" w:rsidRPr="00A81053" w:rsidRDefault="00D33CFB">
      <w:pPr>
        <w:spacing w:line="288" w:lineRule="auto"/>
        <w:rPr>
          <w:rFonts w:ascii="Calibri" w:eastAsia="Trebuchet MS" w:hAnsi="Calibri" w:cs="Trebuchet MS"/>
          <w:sz w:val="20"/>
          <w:szCs w:val="20"/>
        </w:rPr>
      </w:pPr>
    </w:p>
    <w:p w14:paraId="00000153" w14:textId="77777777" w:rsidR="00D33CFB" w:rsidRPr="00A81053" w:rsidRDefault="00D33CFB">
      <w:pPr>
        <w:spacing w:line="288" w:lineRule="auto"/>
        <w:rPr>
          <w:rFonts w:ascii="Calibri" w:eastAsia="Trebuchet MS" w:hAnsi="Calibri" w:cs="Trebuchet MS"/>
          <w:sz w:val="20"/>
          <w:szCs w:val="20"/>
        </w:rPr>
      </w:pPr>
    </w:p>
    <w:p w14:paraId="00000154" w14:textId="77777777" w:rsidR="00D33CFB" w:rsidRPr="00A81053" w:rsidRDefault="00D33CFB">
      <w:pPr>
        <w:spacing w:line="288" w:lineRule="auto"/>
        <w:rPr>
          <w:rFonts w:ascii="Calibri" w:eastAsia="Trebuchet MS" w:hAnsi="Calibri" w:cs="Trebuchet MS"/>
          <w:sz w:val="20"/>
          <w:szCs w:val="20"/>
        </w:rPr>
      </w:pPr>
    </w:p>
    <w:p w14:paraId="00000155" w14:textId="77777777" w:rsidR="00D33CFB" w:rsidRPr="00A81053" w:rsidRDefault="00D33CFB">
      <w:pPr>
        <w:spacing w:line="288" w:lineRule="auto"/>
        <w:rPr>
          <w:rFonts w:ascii="Calibri" w:eastAsia="Trebuchet MS" w:hAnsi="Calibri" w:cs="Trebuchet MS"/>
          <w:sz w:val="20"/>
          <w:szCs w:val="20"/>
        </w:rPr>
      </w:pPr>
    </w:p>
    <w:p w14:paraId="00000156" w14:textId="77777777" w:rsidR="00D33CFB" w:rsidRPr="00A81053" w:rsidRDefault="00D33CFB">
      <w:pPr>
        <w:spacing w:line="288" w:lineRule="auto"/>
        <w:rPr>
          <w:rFonts w:ascii="Calibri" w:eastAsia="Trebuchet MS" w:hAnsi="Calibri" w:cs="Trebuchet MS"/>
          <w:sz w:val="20"/>
          <w:szCs w:val="20"/>
        </w:rPr>
      </w:pPr>
    </w:p>
    <w:p w14:paraId="00000157" w14:textId="77777777" w:rsidR="00D33CFB" w:rsidRPr="00A81053" w:rsidRDefault="00D33CFB">
      <w:pPr>
        <w:spacing w:line="288" w:lineRule="auto"/>
        <w:rPr>
          <w:rFonts w:ascii="Calibri" w:eastAsia="Trebuchet MS" w:hAnsi="Calibri" w:cs="Trebuchet MS"/>
          <w:sz w:val="20"/>
          <w:szCs w:val="20"/>
        </w:rPr>
      </w:pPr>
    </w:p>
    <w:p w14:paraId="00000158" w14:textId="77777777" w:rsidR="00D33CFB" w:rsidRPr="00A81053" w:rsidRDefault="00D33CFB">
      <w:pPr>
        <w:spacing w:line="288" w:lineRule="auto"/>
        <w:rPr>
          <w:rFonts w:ascii="Calibri" w:eastAsia="Trebuchet MS" w:hAnsi="Calibri" w:cs="Trebuchet MS"/>
          <w:sz w:val="20"/>
          <w:szCs w:val="20"/>
        </w:rPr>
      </w:pPr>
    </w:p>
    <w:p w14:paraId="00000159" w14:textId="77777777" w:rsidR="00D33CFB" w:rsidRPr="00A81053" w:rsidRDefault="00D33CFB">
      <w:pPr>
        <w:spacing w:line="288" w:lineRule="auto"/>
        <w:rPr>
          <w:rFonts w:ascii="Calibri" w:eastAsia="Trebuchet MS" w:hAnsi="Calibri" w:cs="Trebuchet MS"/>
          <w:sz w:val="20"/>
          <w:szCs w:val="20"/>
        </w:rPr>
      </w:pPr>
    </w:p>
    <w:p w14:paraId="0000015A" w14:textId="77777777" w:rsidR="00D33CFB" w:rsidRPr="00A81053" w:rsidRDefault="00D33CFB">
      <w:pPr>
        <w:spacing w:line="288" w:lineRule="auto"/>
        <w:rPr>
          <w:rFonts w:ascii="Calibri" w:eastAsia="Trebuchet MS" w:hAnsi="Calibri" w:cs="Trebuchet MS"/>
          <w:sz w:val="20"/>
          <w:szCs w:val="20"/>
        </w:rPr>
      </w:pPr>
    </w:p>
    <w:p w14:paraId="0000015B" w14:textId="77777777" w:rsidR="00D33CFB" w:rsidRPr="00A81053" w:rsidRDefault="00D33CFB">
      <w:pPr>
        <w:spacing w:line="288" w:lineRule="auto"/>
        <w:rPr>
          <w:rFonts w:ascii="Calibri" w:eastAsia="Trebuchet MS" w:hAnsi="Calibri" w:cs="Trebuchet MS"/>
          <w:sz w:val="20"/>
          <w:szCs w:val="20"/>
        </w:rPr>
      </w:pPr>
    </w:p>
    <w:p w14:paraId="0000015C" w14:textId="77777777" w:rsidR="00D33CFB" w:rsidRPr="00A81053" w:rsidRDefault="00D33CFB">
      <w:pPr>
        <w:spacing w:line="288" w:lineRule="auto"/>
        <w:rPr>
          <w:rFonts w:ascii="Calibri" w:eastAsia="Trebuchet MS" w:hAnsi="Calibri" w:cs="Trebuchet MS"/>
          <w:sz w:val="20"/>
          <w:szCs w:val="20"/>
        </w:rPr>
      </w:pPr>
    </w:p>
    <w:p w14:paraId="0000015D" w14:textId="77777777" w:rsidR="00D33CFB" w:rsidRPr="00A81053" w:rsidRDefault="00D33CFB">
      <w:pPr>
        <w:spacing w:line="288" w:lineRule="auto"/>
        <w:rPr>
          <w:rFonts w:ascii="Calibri" w:eastAsia="Trebuchet MS" w:hAnsi="Calibri" w:cs="Trebuchet MS"/>
          <w:sz w:val="20"/>
          <w:szCs w:val="20"/>
        </w:rPr>
      </w:pPr>
    </w:p>
    <w:p w14:paraId="0000015E" w14:textId="77777777" w:rsidR="00D33CFB" w:rsidRPr="00A81053" w:rsidRDefault="00D33CFB">
      <w:pPr>
        <w:spacing w:line="288" w:lineRule="auto"/>
        <w:rPr>
          <w:rFonts w:ascii="Calibri" w:eastAsia="Trebuchet MS" w:hAnsi="Calibri" w:cs="Trebuchet MS"/>
          <w:sz w:val="20"/>
          <w:szCs w:val="20"/>
        </w:rPr>
      </w:pPr>
    </w:p>
    <w:p w14:paraId="0000015F" w14:textId="77777777" w:rsidR="00D33CFB" w:rsidRPr="00A81053" w:rsidRDefault="00D33CFB">
      <w:pPr>
        <w:spacing w:line="288" w:lineRule="auto"/>
        <w:rPr>
          <w:rFonts w:ascii="Calibri" w:eastAsia="Trebuchet MS" w:hAnsi="Calibri" w:cs="Trebuchet MS"/>
          <w:sz w:val="20"/>
          <w:szCs w:val="20"/>
        </w:rPr>
      </w:pPr>
    </w:p>
    <w:p w14:paraId="00000160" w14:textId="77777777" w:rsidR="00D33CFB" w:rsidRPr="00A81053" w:rsidRDefault="00D33CFB">
      <w:pPr>
        <w:spacing w:line="288" w:lineRule="auto"/>
        <w:rPr>
          <w:rFonts w:ascii="Calibri" w:eastAsia="Trebuchet MS" w:hAnsi="Calibri" w:cs="Trebuchet MS"/>
          <w:sz w:val="20"/>
          <w:szCs w:val="20"/>
        </w:rPr>
      </w:pPr>
    </w:p>
    <w:p w14:paraId="00000161" w14:textId="77777777" w:rsidR="00D33CFB" w:rsidRPr="00A81053" w:rsidRDefault="00D33CFB">
      <w:pPr>
        <w:spacing w:line="288" w:lineRule="auto"/>
        <w:rPr>
          <w:rFonts w:ascii="Calibri" w:eastAsia="Trebuchet MS" w:hAnsi="Calibri" w:cs="Trebuchet MS"/>
          <w:sz w:val="20"/>
          <w:szCs w:val="20"/>
        </w:rPr>
      </w:pPr>
    </w:p>
    <w:p w14:paraId="0000016D" w14:textId="77777777" w:rsidR="00D33CFB" w:rsidRPr="00A81053" w:rsidRDefault="00A71CEC">
      <w:pPr>
        <w:spacing w:line="288" w:lineRule="auto"/>
        <w:jc w:val="center"/>
        <w:rPr>
          <w:rFonts w:ascii="Calibri" w:eastAsia="Trebuchet MS" w:hAnsi="Calibri" w:cs="Trebuchet MS"/>
          <w:b/>
          <w:sz w:val="20"/>
          <w:szCs w:val="20"/>
        </w:rPr>
      </w:pPr>
      <w:r w:rsidRPr="00A81053">
        <w:rPr>
          <w:rFonts w:ascii="Calibri" w:eastAsia="Trebuchet MS" w:hAnsi="Calibri" w:cs="Trebuchet MS"/>
        </w:rPr>
        <w:t>Psychosocial Needs Assessment Worksheet</w:t>
      </w:r>
    </w:p>
    <w:tbl>
      <w:tblPr>
        <w:tblStyle w:val="a"/>
        <w:tblW w:w="10350" w:type="dxa"/>
        <w:tblLayout w:type="fixed"/>
        <w:tblLook w:val="0600" w:firstRow="0" w:lastRow="0" w:firstColumn="0" w:lastColumn="0" w:noHBand="1" w:noVBand="1"/>
      </w:tblPr>
      <w:tblGrid>
        <w:gridCol w:w="7650"/>
        <w:gridCol w:w="2700"/>
      </w:tblGrid>
      <w:tr w:rsidR="00D33CFB" w:rsidRPr="00A81053" w14:paraId="08072EAE" w14:textId="77777777">
        <w:trPr>
          <w:trHeight w:val="24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6E" w14:textId="77777777" w:rsidR="00D33CFB" w:rsidRPr="00A81053" w:rsidRDefault="00A71CEC">
            <w:pPr>
              <w:spacing w:line="288" w:lineRule="auto"/>
              <w:ind w:left="-100"/>
              <w:rPr>
                <w:rFonts w:ascii="Calibri" w:eastAsia="Trebuchet MS" w:hAnsi="Calibri" w:cs="Trebuchet MS"/>
                <w:b/>
                <w:sz w:val="20"/>
                <w:szCs w:val="20"/>
              </w:rPr>
            </w:pPr>
            <w:r w:rsidRPr="00A81053">
              <w:rPr>
                <w:rFonts w:ascii="Calibri" w:eastAsia="Trebuchet MS" w:hAnsi="Calibri" w:cs="Trebuchet MS"/>
                <w:b/>
                <w:sz w:val="20"/>
                <w:szCs w:val="20"/>
              </w:rPr>
              <w:t>Caretaker data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6F" w14:textId="77777777" w:rsidR="00D33CFB" w:rsidRPr="00A81053" w:rsidRDefault="00A71CEC">
            <w:pPr>
              <w:spacing w:line="288" w:lineRule="auto"/>
              <w:ind w:left="-100"/>
              <w:jc w:val="center"/>
              <w:rPr>
                <w:rFonts w:ascii="Calibri" w:eastAsia="Trebuchet MS" w:hAnsi="Calibri" w:cs="Trebuchet MS"/>
                <w:b/>
                <w:sz w:val="20"/>
                <w:szCs w:val="20"/>
              </w:rPr>
            </w:pPr>
            <w:r w:rsidRPr="00A81053">
              <w:rPr>
                <w:rFonts w:ascii="Calibri" w:eastAsia="Trebuchet MS" w:hAnsi="Calibri" w:cs="Trebuchet MS"/>
                <w:b/>
                <w:sz w:val="20"/>
                <w:szCs w:val="20"/>
              </w:rPr>
              <w:t>Record information below</w:t>
            </w:r>
          </w:p>
        </w:tc>
      </w:tr>
      <w:tr w:rsidR="00D33CFB" w:rsidRPr="00A81053" w14:paraId="16969019"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0"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Primary caretaker</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1" w14:textId="77777777" w:rsidR="00D33CFB" w:rsidRPr="00A81053" w:rsidRDefault="00D33CFB">
            <w:pPr>
              <w:rPr>
                <w:rFonts w:ascii="Calibri" w:eastAsia="Trebuchet MS" w:hAnsi="Calibri" w:cs="Trebuchet MS"/>
                <w:b/>
                <w:sz w:val="20"/>
                <w:szCs w:val="20"/>
              </w:rPr>
            </w:pPr>
          </w:p>
        </w:tc>
      </w:tr>
      <w:tr w:rsidR="00D33CFB" w:rsidRPr="00A81053" w14:paraId="2922BC1E"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Description of presenting problem</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3" w14:textId="77777777" w:rsidR="00D33CFB" w:rsidRPr="00A81053" w:rsidRDefault="00D33CFB">
            <w:pPr>
              <w:rPr>
                <w:rFonts w:ascii="Calibri" w:eastAsia="Trebuchet MS" w:hAnsi="Calibri" w:cs="Trebuchet MS"/>
                <w:b/>
                <w:sz w:val="20"/>
                <w:szCs w:val="20"/>
              </w:rPr>
            </w:pPr>
          </w:p>
        </w:tc>
      </w:tr>
      <w:tr w:rsidR="00D33CFB" w:rsidRPr="00A81053" w14:paraId="349784BE"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Reason for seeking hospice or palliative care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5" w14:textId="77777777" w:rsidR="00D33CFB" w:rsidRPr="00A81053" w:rsidRDefault="00D33CFB">
            <w:pPr>
              <w:rPr>
                <w:rFonts w:ascii="Calibri" w:eastAsia="Trebuchet MS" w:hAnsi="Calibri" w:cs="Trebuchet MS"/>
                <w:b/>
                <w:sz w:val="20"/>
                <w:szCs w:val="20"/>
              </w:rPr>
            </w:pPr>
          </w:p>
        </w:tc>
      </w:tr>
      <w:tr w:rsidR="00D33CFB" w:rsidRPr="00A81053" w14:paraId="33CC4F8E"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Other family members and ages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7" w14:textId="77777777" w:rsidR="00D33CFB" w:rsidRPr="00A81053" w:rsidRDefault="00D33CFB">
            <w:pPr>
              <w:rPr>
                <w:rFonts w:ascii="Calibri" w:eastAsia="Trebuchet MS" w:hAnsi="Calibri" w:cs="Trebuchet MS"/>
                <w:b/>
                <w:sz w:val="20"/>
                <w:szCs w:val="20"/>
              </w:rPr>
            </w:pPr>
          </w:p>
        </w:tc>
      </w:tr>
      <w:tr w:rsidR="00D33CFB" w:rsidRPr="00A81053" w14:paraId="4014CEF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Available physical support</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9" w14:textId="77777777" w:rsidR="00D33CFB" w:rsidRPr="00A81053" w:rsidRDefault="00D33CFB">
            <w:pPr>
              <w:rPr>
                <w:rFonts w:ascii="Calibri" w:eastAsia="Trebuchet MS" w:hAnsi="Calibri" w:cs="Trebuchet MS"/>
                <w:b/>
                <w:sz w:val="20"/>
                <w:szCs w:val="20"/>
              </w:rPr>
            </w:pPr>
          </w:p>
        </w:tc>
      </w:tr>
      <w:tr w:rsidR="00D33CFB" w:rsidRPr="00A81053" w14:paraId="795454B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A"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Available emotional support</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B" w14:textId="77777777" w:rsidR="00D33CFB" w:rsidRPr="00A81053" w:rsidRDefault="00D33CFB">
            <w:pPr>
              <w:rPr>
                <w:rFonts w:ascii="Calibri" w:eastAsia="Trebuchet MS" w:hAnsi="Calibri" w:cs="Trebuchet MS"/>
                <w:b/>
                <w:sz w:val="20"/>
                <w:szCs w:val="20"/>
              </w:rPr>
            </w:pPr>
          </w:p>
        </w:tc>
      </w:tr>
      <w:tr w:rsidR="00D33CFB" w:rsidRPr="00A81053" w14:paraId="33429D70"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C"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Is caretaker responsible for family with health issues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D" w14:textId="77777777" w:rsidR="00D33CFB" w:rsidRPr="00A81053" w:rsidRDefault="00D33CFB">
            <w:pPr>
              <w:rPr>
                <w:rFonts w:ascii="Calibri" w:eastAsia="Trebuchet MS" w:hAnsi="Calibri" w:cs="Trebuchet MS"/>
                <w:b/>
                <w:sz w:val="20"/>
                <w:szCs w:val="20"/>
              </w:rPr>
            </w:pPr>
          </w:p>
        </w:tc>
      </w:tr>
      <w:tr w:rsidR="00D33CFB" w:rsidRPr="00A81053" w14:paraId="1D9EAAEE"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E"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Is caretaker responsible for small children</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7F" w14:textId="77777777" w:rsidR="00D33CFB" w:rsidRPr="00A81053" w:rsidRDefault="00D33CFB">
            <w:pPr>
              <w:rPr>
                <w:rFonts w:ascii="Calibri" w:eastAsia="Trebuchet MS" w:hAnsi="Calibri" w:cs="Trebuchet MS"/>
                <w:b/>
                <w:sz w:val="20"/>
                <w:szCs w:val="20"/>
              </w:rPr>
            </w:pPr>
          </w:p>
        </w:tc>
      </w:tr>
      <w:tr w:rsidR="00D33CFB" w:rsidRPr="00A81053" w14:paraId="6B102CBF"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0"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Employment schedule (retired, full time, part time)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1" w14:textId="77777777" w:rsidR="00D33CFB" w:rsidRPr="00A81053" w:rsidRDefault="00D33CFB">
            <w:pPr>
              <w:rPr>
                <w:rFonts w:ascii="Calibri" w:eastAsia="Trebuchet MS" w:hAnsi="Calibri" w:cs="Trebuchet MS"/>
                <w:b/>
                <w:sz w:val="20"/>
                <w:szCs w:val="20"/>
              </w:rPr>
            </w:pPr>
          </w:p>
        </w:tc>
      </w:tr>
      <w:tr w:rsidR="00D33CFB" w:rsidRPr="00A81053" w14:paraId="669195BE"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Financial constraints or worry about cost of care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3" w14:textId="77777777" w:rsidR="00D33CFB" w:rsidRPr="00A81053" w:rsidRDefault="00D33CFB">
            <w:pPr>
              <w:rPr>
                <w:rFonts w:ascii="Calibri" w:eastAsia="Trebuchet MS" w:hAnsi="Calibri" w:cs="Trebuchet MS"/>
                <w:b/>
                <w:sz w:val="20"/>
                <w:szCs w:val="20"/>
              </w:rPr>
            </w:pPr>
          </w:p>
        </w:tc>
      </w:tr>
      <w:tr w:rsidR="00D33CFB" w:rsidRPr="00A81053" w14:paraId="7A2A8BB0" w14:textId="77777777">
        <w:trPr>
          <w:trHeight w:val="28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8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b/>
                <w:sz w:val="20"/>
                <w:szCs w:val="20"/>
              </w:rPr>
              <w:t xml:space="preserve">Environment and activities of daily living </w:t>
            </w:r>
            <w:r w:rsidRPr="00A81053">
              <w:rPr>
                <w:rFonts w:ascii="Calibri" w:eastAsia="Trebuchet MS" w:hAnsi="Calibri" w:cs="Trebuchet MS"/>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85" w14:textId="77777777" w:rsidR="00D33CFB" w:rsidRPr="00A81053" w:rsidRDefault="00D33CFB">
            <w:pPr>
              <w:rPr>
                <w:rFonts w:ascii="Calibri" w:eastAsia="Trebuchet MS" w:hAnsi="Calibri" w:cs="Trebuchet MS"/>
                <w:b/>
                <w:sz w:val="20"/>
                <w:szCs w:val="20"/>
              </w:rPr>
            </w:pPr>
          </w:p>
        </w:tc>
      </w:tr>
      <w:tr w:rsidR="00D33CFB" w:rsidRPr="00A81053" w14:paraId="4D3DCDD5"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Patient’s lifestyle (working dog, agility, companion)</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7" w14:textId="77777777" w:rsidR="00D33CFB" w:rsidRPr="00A81053" w:rsidRDefault="00D33CFB">
            <w:pPr>
              <w:rPr>
                <w:rFonts w:ascii="Calibri" w:eastAsia="Trebuchet MS" w:hAnsi="Calibri" w:cs="Trebuchet MS"/>
                <w:b/>
                <w:sz w:val="20"/>
                <w:szCs w:val="20"/>
              </w:rPr>
            </w:pPr>
          </w:p>
        </w:tc>
      </w:tr>
      <w:tr w:rsidR="00D33CFB" w:rsidRPr="00A81053" w14:paraId="570E37A0"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Pet’s activities of daily living (exercise, grooming…)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9" w14:textId="77777777" w:rsidR="00D33CFB" w:rsidRPr="00A81053" w:rsidRDefault="00D33CFB">
            <w:pPr>
              <w:rPr>
                <w:rFonts w:ascii="Calibri" w:eastAsia="Trebuchet MS" w:hAnsi="Calibri" w:cs="Trebuchet MS"/>
                <w:b/>
                <w:sz w:val="20"/>
                <w:szCs w:val="20"/>
              </w:rPr>
            </w:pPr>
          </w:p>
        </w:tc>
      </w:tr>
      <w:tr w:rsidR="00D33CFB" w:rsidRPr="00A81053" w14:paraId="5778C76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A"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Floor type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B" w14:textId="77777777" w:rsidR="00D33CFB" w:rsidRPr="00A81053" w:rsidRDefault="00D33CFB">
            <w:pPr>
              <w:rPr>
                <w:rFonts w:ascii="Calibri" w:eastAsia="Trebuchet MS" w:hAnsi="Calibri" w:cs="Trebuchet MS"/>
                <w:b/>
                <w:sz w:val="20"/>
                <w:szCs w:val="20"/>
              </w:rPr>
            </w:pPr>
          </w:p>
        </w:tc>
      </w:tr>
      <w:tr w:rsidR="00D33CFB" w:rsidRPr="00A81053" w14:paraId="4F865877"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C"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Steps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D" w14:textId="77777777" w:rsidR="00D33CFB" w:rsidRPr="00A81053" w:rsidRDefault="00D33CFB">
            <w:pPr>
              <w:rPr>
                <w:rFonts w:ascii="Calibri" w:eastAsia="Trebuchet MS" w:hAnsi="Calibri" w:cs="Trebuchet MS"/>
                <w:b/>
                <w:sz w:val="20"/>
                <w:szCs w:val="20"/>
              </w:rPr>
            </w:pPr>
          </w:p>
        </w:tc>
      </w:tr>
      <w:tr w:rsidR="00D33CFB" w:rsidRPr="00A81053" w14:paraId="6FFCA0D9"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E"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Outside terrain</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8F" w14:textId="77777777" w:rsidR="00D33CFB" w:rsidRPr="00A81053" w:rsidRDefault="00D33CFB">
            <w:pPr>
              <w:rPr>
                <w:rFonts w:ascii="Calibri" w:eastAsia="Trebuchet MS" w:hAnsi="Calibri" w:cs="Trebuchet MS"/>
                <w:b/>
                <w:sz w:val="20"/>
                <w:szCs w:val="20"/>
              </w:rPr>
            </w:pPr>
          </w:p>
        </w:tc>
      </w:tr>
      <w:tr w:rsidR="00D33CFB" w:rsidRPr="00A81053" w14:paraId="49B399F2" w14:textId="77777777">
        <w:trPr>
          <w:trHeight w:val="28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90" w14:textId="77777777" w:rsidR="00D33CFB" w:rsidRPr="00A81053" w:rsidRDefault="00A71CEC">
            <w:pPr>
              <w:spacing w:line="288" w:lineRule="auto"/>
              <w:ind w:left="-100"/>
              <w:rPr>
                <w:rFonts w:ascii="Calibri" w:eastAsia="Trebuchet MS" w:hAnsi="Calibri" w:cs="Trebuchet MS"/>
                <w:b/>
                <w:sz w:val="20"/>
                <w:szCs w:val="20"/>
              </w:rPr>
            </w:pPr>
            <w:r w:rsidRPr="00A81053">
              <w:rPr>
                <w:rFonts w:ascii="Calibri" w:eastAsia="Trebuchet MS" w:hAnsi="Calibri" w:cs="Trebuchet MS"/>
                <w:b/>
                <w:sz w:val="20"/>
                <w:szCs w:val="20"/>
              </w:rPr>
              <w:t>Explore pet’s constitution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91" w14:textId="77777777" w:rsidR="00D33CFB" w:rsidRPr="00A81053" w:rsidRDefault="00D33CFB">
            <w:pPr>
              <w:rPr>
                <w:rFonts w:ascii="Calibri" w:eastAsia="Trebuchet MS" w:hAnsi="Calibri" w:cs="Trebuchet MS"/>
                <w:b/>
                <w:sz w:val="20"/>
                <w:szCs w:val="20"/>
              </w:rPr>
            </w:pPr>
          </w:p>
        </w:tc>
      </w:tr>
      <w:tr w:rsidR="00D33CFB" w:rsidRPr="00A81053" w14:paraId="0A25AF29"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Current constitution at home with people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3" w14:textId="77777777" w:rsidR="00D33CFB" w:rsidRPr="00A81053" w:rsidRDefault="00D33CFB">
            <w:pPr>
              <w:rPr>
                <w:rFonts w:ascii="Calibri" w:eastAsia="Trebuchet MS" w:hAnsi="Calibri" w:cs="Trebuchet MS"/>
                <w:b/>
                <w:sz w:val="20"/>
                <w:szCs w:val="20"/>
              </w:rPr>
            </w:pPr>
          </w:p>
        </w:tc>
      </w:tr>
      <w:tr w:rsidR="00D33CFB" w:rsidRPr="00A81053" w14:paraId="62BD6DFE"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Current constitution at home with other animals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5" w14:textId="77777777" w:rsidR="00D33CFB" w:rsidRPr="00A81053" w:rsidRDefault="00D33CFB">
            <w:pPr>
              <w:rPr>
                <w:rFonts w:ascii="Calibri" w:eastAsia="Trebuchet MS" w:hAnsi="Calibri" w:cs="Trebuchet MS"/>
                <w:b/>
                <w:sz w:val="20"/>
                <w:szCs w:val="20"/>
              </w:rPr>
            </w:pPr>
          </w:p>
        </w:tc>
      </w:tr>
      <w:tr w:rsidR="00D33CFB" w:rsidRPr="00A81053" w14:paraId="183188A9"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Constitution changes over time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7" w14:textId="77777777" w:rsidR="00D33CFB" w:rsidRPr="00A81053" w:rsidRDefault="00D33CFB">
            <w:pPr>
              <w:rPr>
                <w:rFonts w:ascii="Calibri" w:eastAsia="Trebuchet MS" w:hAnsi="Calibri" w:cs="Trebuchet MS"/>
                <w:b/>
                <w:sz w:val="20"/>
                <w:szCs w:val="20"/>
              </w:rPr>
            </w:pPr>
          </w:p>
        </w:tc>
      </w:tr>
      <w:tr w:rsidR="00D33CFB" w:rsidRPr="00A81053" w14:paraId="3F5477A3"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Constitution outside of home with people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9" w14:textId="77777777" w:rsidR="00D33CFB" w:rsidRPr="00A81053" w:rsidRDefault="00D33CFB">
            <w:pPr>
              <w:rPr>
                <w:rFonts w:ascii="Calibri" w:eastAsia="Trebuchet MS" w:hAnsi="Calibri" w:cs="Trebuchet MS"/>
                <w:b/>
                <w:sz w:val="20"/>
                <w:szCs w:val="20"/>
              </w:rPr>
            </w:pPr>
          </w:p>
        </w:tc>
      </w:tr>
      <w:tr w:rsidR="00D33CFB" w:rsidRPr="00A81053" w14:paraId="267E838E"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A"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Constitution outside the home with animals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B" w14:textId="77777777" w:rsidR="00D33CFB" w:rsidRPr="00A81053" w:rsidRDefault="00D33CFB">
            <w:pPr>
              <w:rPr>
                <w:rFonts w:ascii="Calibri" w:eastAsia="Trebuchet MS" w:hAnsi="Calibri" w:cs="Trebuchet MS"/>
                <w:b/>
                <w:sz w:val="20"/>
                <w:szCs w:val="20"/>
              </w:rPr>
            </w:pPr>
          </w:p>
        </w:tc>
      </w:tr>
      <w:tr w:rsidR="00D33CFB" w:rsidRPr="00A81053" w14:paraId="5E89A22B" w14:textId="77777777">
        <w:trPr>
          <w:trHeight w:val="28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9C" w14:textId="77777777" w:rsidR="00D33CFB" w:rsidRPr="00A81053" w:rsidRDefault="00A71CEC">
            <w:pPr>
              <w:spacing w:line="288" w:lineRule="auto"/>
              <w:ind w:left="-100"/>
              <w:rPr>
                <w:rFonts w:ascii="Calibri" w:eastAsia="Trebuchet MS" w:hAnsi="Calibri" w:cs="Trebuchet MS"/>
                <w:b/>
                <w:sz w:val="20"/>
                <w:szCs w:val="20"/>
              </w:rPr>
            </w:pPr>
            <w:r w:rsidRPr="00A81053">
              <w:rPr>
                <w:rFonts w:ascii="Calibri" w:eastAsia="Trebuchet MS" w:hAnsi="Calibri" w:cs="Trebuchet MS"/>
                <w:b/>
                <w:sz w:val="20"/>
                <w:szCs w:val="20"/>
              </w:rPr>
              <w:t>Past Medical Experiences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9D" w14:textId="77777777" w:rsidR="00D33CFB" w:rsidRPr="00A81053" w:rsidRDefault="00D33CFB">
            <w:pPr>
              <w:rPr>
                <w:rFonts w:ascii="Calibri" w:eastAsia="Trebuchet MS" w:hAnsi="Calibri" w:cs="Trebuchet MS"/>
                <w:b/>
                <w:sz w:val="20"/>
                <w:szCs w:val="20"/>
              </w:rPr>
            </w:pPr>
          </w:p>
        </w:tc>
      </w:tr>
      <w:tr w:rsidR="00D33CFB" w:rsidRPr="00A81053" w14:paraId="611F45AD"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E"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Positive experiences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9F" w14:textId="77777777" w:rsidR="00D33CFB" w:rsidRPr="00A81053" w:rsidRDefault="00D33CFB">
            <w:pPr>
              <w:rPr>
                <w:rFonts w:ascii="Calibri" w:eastAsia="Trebuchet MS" w:hAnsi="Calibri" w:cs="Trebuchet MS"/>
                <w:b/>
                <w:sz w:val="20"/>
                <w:szCs w:val="20"/>
              </w:rPr>
            </w:pPr>
          </w:p>
        </w:tc>
      </w:tr>
      <w:tr w:rsidR="00D33CFB" w:rsidRPr="00A81053" w14:paraId="07C0F9EF"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0"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Negative experiences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1" w14:textId="77777777" w:rsidR="00D33CFB" w:rsidRPr="00A81053" w:rsidRDefault="00D33CFB">
            <w:pPr>
              <w:rPr>
                <w:rFonts w:ascii="Calibri" w:eastAsia="Trebuchet MS" w:hAnsi="Calibri" w:cs="Trebuchet MS"/>
                <w:b/>
                <w:sz w:val="20"/>
                <w:szCs w:val="20"/>
              </w:rPr>
            </w:pPr>
          </w:p>
        </w:tc>
      </w:tr>
      <w:tr w:rsidR="00D33CFB" w:rsidRPr="00A81053" w14:paraId="1140F183"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Losses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3" w14:textId="77777777" w:rsidR="00D33CFB" w:rsidRPr="00A81053" w:rsidRDefault="00D33CFB">
            <w:pPr>
              <w:rPr>
                <w:rFonts w:ascii="Calibri" w:eastAsia="Trebuchet MS" w:hAnsi="Calibri" w:cs="Trebuchet MS"/>
                <w:b/>
                <w:sz w:val="20"/>
                <w:szCs w:val="20"/>
              </w:rPr>
            </w:pPr>
          </w:p>
        </w:tc>
      </w:tr>
      <w:tr w:rsidR="00D33CFB" w:rsidRPr="00A81053" w14:paraId="037DDE19"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Details of the past that need to be avoided</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5" w14:textId="77777777" w:rsidR="00D33CFB" w:rsidRPr="00A81053" w:rsidRDefault="00D33CFB">
            <w:pPr>
              <w:rPr>
                <w:rFonts w:ascii="Calibri" w:eastAsia="Trebuchet MS" w:hAnsi="Calibri" w:cs="Trebuchet MS"/>
                <w:b/>
                <w:sz w:val="20"/>
                <w:szCs w:val="20"/>
              </w:rPr>
            </w:pPr>
          </w:p>
        </w:tc>
      </w:tr>
      <w:tr w:rsidR="00D33CFB" w:rsidRPr="00A81053" w14:paraId="0EBE1EB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Past trouble administering medication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7" w14:textId="77777777" w:rsidR="00D33CFB" w:rsidRPr="00A81053" w:rsidRDefault="00D33CFB">
            <w:pPr>
              <w:rPr>
                <w:rFonts w:ascii="Calibri" w:eastAsia="Trebuchet MS" w:hAnsi="Calibri" w:cs="Trebuchet MS"/>
                <w:b/>
                <w:sz w:val="20"/>
                <w:szCs w:val="20"/>
              </w:rPr>
            </w:pPr>
          </w:p>
        </w:tc>
      </w:tr>
      <w:tr w:rsidR="00D33CFB" w:rsidRPr="00A81053" w14:paraId="2EACAD0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Past trouble caring for the patient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9" w14:textId="77777777" w:rsidR="00D33CFB" w:rsidRPr="00A81053" w:rsidRDefault="00D33CFB">
            <w:pPr>
              <w:rPr>
                <w:rFonts w:ascii="Calibri" w:eastAsia="Trebuchet MS" w:hAnsi="Calibri" w:cs="Trebuchet MS"/>
                <w:b/>
                <w:sz w:val="20"/>
                <w:szCs w:val="20"/>
              </w:rPr>
            </w:pPr>
          </w:p>
        </w:tc>
      </w:tr>
      <w:tr w:rsidR="00D33CFB" w:rsidRPr="00A81053" w14:paraId="31765330" w14:textId="77777777">
        <w:trPr>
          <w:trHeight w:val="28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AA" w14:textId="77777777" w:rsidR="00D33CFB" w:rsidRPr="00A81053" w:rsidRDefault="00A71CEC">
            <w:pPr>
              <w:spacing w:line="288" w:lineRule="auto"/>
              <w:ind w:left="-100"/>
              <w:rPr>
                <w:rFonts w:ascii="Calibri" w:eastAsia="Trebuchet MS" w:hAnsi="Calibri" w:cs="Trebuchet MS"/>
                <w:b/>
                <w:sz w:val="20"/>
                <w:szCs w:val="20"/>
              </w:rPr>
            </w:pPr>
            <w:r w:rsidRPr="00A81053">
              <w:rPr>
                <w:rFonts w:ascii="Calibri" w:eastAsia="Trebuchet MS" w:hAnsi="Calibri" w:cs="Trebuchet MS"/>
                <w:b/>
                <w:sz w:val="20"/>
                <w:szCs w:val="20"/>
              </w:rPr>
              <w:t>Explore Medical Preferences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AB" w14:textId="77777777" w:rsidR="00D33CFB" w:rsidRPr="00A81053" w:rsidRDefault="00D33CFB">
            <w:pPr>
              <w:rPr>
                <w:rFonts w:ascii="Calibri" w:eastAsia="Trebuchet MS" w:hAnsi="Calibri" w:cs="Trebuchet MS"/>
                <w:b/>
                <w:sz w:val="20"/>
                <w:szCs w:val="20"/>
              </w:rPr>
            </w:pPr>
          </w:p>
        </w:tc>
      </w:tr>
      <w:tr w:rsidR="00D33CFB" w:rsidRPr="00A81053" w14:paraId="23621F06"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C"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Preferences for diagnostics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D" w14:textId="77777777" w:rsidR="00D33CFB" w:rsidRPr="00A81053" w:rsidRDefault="00D33CFB">
            <w:pPr>
              <w:rPr>
                <w:rFonts w:ascii="Calibri" w:eastAsia="Trebuchet MS" w:hAnsi="Calibri" w:cs="Trebuchet MS"/>
                <w:b/>
                <w:sz w:val="20"/>
                <w:szCs w:val="20"/>
              </w:rPr>
            </w:pPr>
          </w:p>
        </w:tc>
      </w:tr>
      <w:tr w:rsidR="00D33CFB" w:rsidRPr="00A81053" w14:paraId="064CE0B5"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E"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Tolerance and comfort with diagnostics (venipuncture)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AF" w14:textId="77777777" w:rsidR="00D33CFB" w:rsidRPr="00A81053" w:rsidRDefault="00D33CFB">
            <w:pPr>
              <w:rPr>
                <w:rFonts w:ascii="Calibri" w:eastAsia="Trebuchet MS" w:hAnsi="Calibri" w:cs="Trebuchet MS"/>
                <w:b/>
                <w:sz w:val="20"/>
                <w:szCs w:val="20"/>
              </w:rPr>
            </w:pPr>
          </w:p>
        </w:tc>
      </w:tr>
      <w:tr w:rsidR="00D33CFB" w:rsidRPr="00A81053" w14:paraId="4E5523B8"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0"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Tolerance in a hospital setting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1" w14:textId="77777777" w:rsidR="00D33CFB" w:rsidRPr="00A81053" w:rsidRDefault="00D33CFB">
            <w:pPr>
              <w:rPr>
                <w:rFonts w:ascii="Calibri" w:eastAsia="Trebuchet MS" w:hAnsi="Calibri" w:cs="Trebuchet MS"/>
                <w:b/>
                <w:sz w:val="20"/>
                <w:szCs w:val="20"/>
              </w:rPr>
            </w:pPr>
          </w:p>
        </w:tc>
      </w:tr>
      <w:tr w:rsidR="00D33CFB" w:rsidRPr="00A81053" w14:paraId="33482AE1"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Patient’s behavior around new people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3" w14:textId="77777777" w:rsidR="00D33CFB" w:rsidRPr="00A81053" w:rsidRDefault="00D33CFB">
            <w:pPr>
              <w:rPr>
                <w:rFonts w:ascii="Calibri" w:eastAsia="Trebuchet MS" w:hAnsi="Calibri" w:cs="Trebuchet MS"/>
                <w:b/>
                <w:sz w:val="20"/>
                <w:szCs w:val="20"/>
              </w:rPr>
            </w:pPr>
          </w:p>
        </w:tc>
      </w:tr>
      <w:tr w:rsidR="00D33CFB" w:rsidRPr="00A81053" w14:paraId="72A1B5D4"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Patient’s behavior away from home (hospital, boarding)</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5" w14:textId="77777777" w:rsidR="00D33CFB" w:rsidRPr="00A81053" w:rsidRDefault="00D33CFB">
            <w:pPr>
              <w:rPr>
                <w:rFonts w:ascii="Calibri" w:eastAsia="Trebuchet MS" w:hAnsi="Calibri" w:cs="Trebuchet MS"/>
                <w:b/>
                <w:sz w:val="20"/>
                <w:szCs w:val="20"/>
              </w:rPr>
            </w:pPr>
          </w:p>
        </w:tc>
      </w:tr>
      <w:tr w:rsidR="00D33CFB" w:rsidRPr="00A81053" w14:paraId="40C979C8"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Preference regarding hospitalization versus home care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7" w14:textId="77777777" w:rsidR="00D33CFB" w:rsidRPr="00A81053" w:rsidRDefault="00D33CFB">
            <w:pPr>
              <w:rPr>
                <w:rFonts w:ascii="Calibri" w:eastAsia="Trebuchet MS" w:hAnsi="Calibri" w:cs="Trebuchet MS"/>
                <w:b/>
                <w:sz w:val="20"/>
                <w:szCs w:val="20"/>
              </w:rPr>
            </w:pPr>
          </w:p>
        </w:tc>
      </w:tr>
      <w:tr w:rsidR="00D33CFB" w:rsidRPr="00A81053" w14:paraId="0C51B990"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Preference regarding outpatient care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9" w14:textId="77777777" w:rsidR="00D33CFB" w:rsidRPr="00A81053" w:rsidRDefault="00D33CFB">
            <w:pPr>
              <w:rPr>
                <w:rFonts w:ascii="Calibri" w:eastAsia="Trebuchet MS" w:hAnsi="Calibri" w:cs="Trebuchet MS"/>
                <w:b/>
                <w:sz w:val="20"/>
                <w:szCs w:val="20"/>
              </w:rPr>
            </w:pPr>
          </w:p>
        </w:tc>
      </w:tr>
      <w:tr w:rsidR="00D33CFB" w:rsidRPr="00A81053" w14:paraId="36487CDD"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A"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Preference regarding outside specialty care (cardiologist…)</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B" w14:textId="77777777" w:rsidR="00D33CFB" w:rsidRPr="00A81053" w:rsidRDefault="00D33CFB">
            <w:pPr>
              <w:rPr>
                <w:rFonts w:ascii="Calibri" w:eastAsia="Trebuchet MS" w:hAnsi="Calibri" w:cs="Trebuchet MS"/>
                <w:b/>
                <w:sz w:val="20"/>
                <w:szCs w:val="20"/>
              </w:rPr>
            </w:pPr>
          </w:p>
        </w:tc>
      </w:tr>
      <w:tr w:rsidR="00D33CFB" w:rsidRPr="00A81053" w14:paraId="15EB02EE" w14:textId="77777777">
        <w:trPr>
          <w:trHeight w:val="4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C"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Interest in specific services (TCVM, rehab, alternative…)</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BD" w14:textId="77777777" w:rsidR="00D33CFB" w:rsidRPr="00A81053" w:rsidRDefault="00D33CFB">
            <w:pPr>
              <w:rPr>
                <w:rFonts w:ascii="Calibri" w:eastAsia="Trebuchet MS" w:hAnsi="Calibri" w:cs="Trebuchet MS"/>
                <w:b/>
                <w:sz w:val="20"/>
                <w:szCs w:val="20"/>
              </w:rPr>
            </w:pPr>
          </w:p>
        </w:tc>
      </w:tr>
      <w:tr w:rsidR="00D33CFB" w:rsidRPr="00A81053" w14:paraId="73DC135D" w14:textId="77777777">
        <w:trPr>
          <w:trHeight w:val="28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BE" w14:textId="77777777" w:rsidR="00D33CFB" w:rsidRPr="00A81053" w:rsidRDefault="00A71CEC">
            <w:pPr>
              <w:spacing w:line="288" w:lineRule="auto"/>
              <w:ind w:left="-100"/>
              <w:rPr>
                <w:rFonts w:ascii="Calibri" w:eastAsia="Trebuchet MS" w:hAnsi="Calibri" w:cs="Trebuchet MS"/>
                <w:b/>
                <w:sz w:val="20"/>
                <w:szCs w:val="20"/>
              </w:rPr>
            </w:pPr>
            <w:r w:rsidRPr="00A81053">
              <w:rPr>
                <w:rFonts w:ascii="Calibri" w:eastAsia="Trebuchet MS" w:hAnsi="Calibri" w:cs="Trebuchet MS"/>
                <w:b/>
                <w:sz w:val="20"/>
                <w:szCs w:val="20"/>
              </w:rPr>
              <w:t>Philosophy on death and end-of-life choices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00001BF" w14:textId="77777777" w:rsidR="00D33CFB" w:rsidRPr="00A81053" w:rsidRDefault="00D33CFB">
            <w:pPr>
              <w:rPr>
                <w:rFonts w:ascii="Calibri" w:eastAsia="Trebuchet MS" w:hAnsi="Calibri" w:cs="Trebuchet MS"/>
                <w:b/>
                <w:sz w:val="20"/>
                <w:szCs w:val="20"/>
              </w:rPr>
            </w:pPr>
          </w:p>
        </w:tc>
      </w:tr>
      <w:tr w:rsidR="00D33CFB" w:rsidRPr="00A81053" w14:paraId="5CDFCBBF"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0"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Belief regarding natural death</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1" w14:textId="77777777" w:rsidR="00D33CFB" w:rsidRPr="00A81053" w:rsidRDefault="00D33CFB">
            <w:pPr>
              <w:rPr>
                <w:rFonts w:ascii="Calibri" w:eastAsia="Trebuchet MS" w:hAnsi="Calibri" w:cs="Trebuchet MS"/>
                <w:b/>
                <w:sz w:val="20"/>
                <w:szCs w:val="20"/>
              </w:rPr>
            </w:pPr>
          </w:p>
        </w:tc>
      </w:tr>
      <w:tr w:rsidR="00D33CFB" w:rsidRPr="00A81053" w14:paraId="10984D0F"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2"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 xml:space="preserve">Belief regarding hospice assisted death </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3" w14:textId="77777777" w:rsidR="00D33CFB" w:rsidRPr="00A81053" w:rsidRDefault="00D33CFB">
            <w:pPr>
              <w:rPr>
                <w:rFonts w:ascii="Calibri" w:eastAsia="Trebuchet MS" w:hAnsi="Calibri" w:cs="Trebuchet MS"/>
                <w:b/>
                <w:sz w:val="20"/>
                <w:szCs w:val="20"/>
              </w:rPr>
            </w:pPr>
          </w:p>
        </w:tc>
      </w:tr>
      <w:tr w:rsidR="00D33CFB" w:rsidRPr="00A81053" w14:paraId="3DD0F6CA"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4"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Belief on euthanasia</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5" w14:textId="77777777" w:rsidR="00D33CFB" w:rsidRPr="00A81053" w:rsidRDefault="00D33CFB">
            <w:pPr>
              <w:rPr>
                <w:rFonts w:ascii="Calibri" w:eastAsia="Trebuchet MS" w:hAnsi="Calibri" w:cs="Trebuchet MS"/>
                <w:b/>
                <w:sz w:val="20"/>
                <w:szCs w:val="20"/>
              </w:rPr>
            </w:pPr>
          </w:p>
        </w:tc>
      </w:tr>
      <w:tr w:rsidR="00D33CFB" w:rsidRPr="00A81053" w14:paraId="14988205"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6"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Preference to where a pet dies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7" w14:textId="77777777" w:rsidR="00D33CFB" w:rsidRPr="00A81053" w:rsidRDefault="00D33CFB">
            <w:pPr>
              <w:rPr>
                <w:rFonts w:ascii="Calibri" w:eastAsia="Trebuchet MS" w:hAnsi="Calibri" w:cs="Trebuchet MS"/>
                <w:b/>
                <w:sz w:val="20"/>
                <w:szCs w:val="20"/>
              </w:rPr>
            </w:pPr>
          </w:p>
        </w:tc>
      </w:tr>
      <w:tr w:rsidR="00D33CFB" w:rsidRPr="00A81053" w14:paraId="39C0BD1A"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8"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Pet owners desire to be present</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9" w14:textId="77777777" w:rsidR="00D33CFB" w:rsidRPr="00A81053" w:rsidRDefault="00D33CFB">
            <w:pPr>
              <w:rPr>
                <w:rFonts w:ascii="Calibri" w:eastAsia="Trebuchet MS" w:hAnsi="Calibri" w:cs="Trebuchet MS"/>
                <w:b/>
                <w:sz w:val="20"/>
                <w:szCs w:val="20"/>
              </w:rPr>
            </w:pPr>
          </w:p>
        </w:tc>
      </w:tr>
      <w:tr w:rsidR="00D33CFB" w:rsidRPr="00A81053" w14:paraId="32236CA2" w14:textId="77777777">
        <w:trPr>
          <w:trHeight w:val="280"/>
        </w:trPr>
        <w:tc>
          <w:tcPr>
            <w:tcW w:w="76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A" w14:textId="77777777" w:rsidR="00D33CFB" w:rsidRPr="00A81053" w:rsidRDefault="00A71CEC">
            <w:pPr>
              <w:spacing w:line="288" w:lineRule="auto"/>
              <w:ind w:left="-100"/>
              <w:rPr>
                <w:rFonts w:ascii="Calibri" w:eastAsia="Trebuchet MS" w:hAnsi="Calibri" w:cs="Trebuchet MS"/>
                <w:sz w:val="20"/>
                <w:szCs w:val="20"/>
              </w:rPr>
            </w:pPr>
            <w:r w:rsidRPr="00A81053">
              <w:rPr>
                <w:rFonts w:ascii="Calibri" w:eastAsia="Trebuchet MS" w:hAnsi="Calibri" w:cs="Trebuchet MS"/>
                <w:sz w:val="20"/>
                <w:szCs w:val="20"/>
              </w:rPr>
              <w:t>Choice on how to handle the remains</w:t>
            </w:r>
          </w:p>
        </w:tc>
        <w:tc>
          <w:tcPr>
            <w:tcW w:w="27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1CB" w14:textId="77777777" w:rsidR="00D33CFB" w:rsidRPr="00A81053" w:rsidRDefault="00D33CFB">
            <w:pPr>
              <w:rPr>
                <w:rFonts w:ascii="Calibri" w:eastAsia="Trebuchet MS" w:hAnsi="Calibri" w:cs="Trebuchet MS"/>
                <w:b/>
                <w:sz w:val="20"/>
                <w:szCs w:val="20"/>
              </w:rPr>
            </w:pPr>
          </w:p>
        </w:tc>
      </w:tr>
    </w:tbl>
    <w:p w14:paraId="000001CC" w14:textId="77777777" w:rsidR="00D33CFB" w:rsidRPr="00A81053" w:rsidRDefault="00D33CFB">
      <w:pPr>
        <w:rPr>
          <w:rFonts w:ascii="Calibri" w:eastAsia="Trebuchet MS" w:hAnsi="Calibri" w:cs="Trebuchet MS"/>
          <w:b/>
          <w:sz w:val="20"/>
          <w:szCs w:val="20"/>
        </w:rPr>
      </w:pPr>
    </w:p>
    <w:p w14:paraId="000001CD" w14:textId="77777777" w:rsidR="00D33CFB" w:rsidRPr="00A81053" w:rsidRDefault="00D33CFB">
      <w:pPr>
        <w:pBdr>
          <w:top w:val="nil"/>
          <w:left w:val="nil"/>
          <w:bottom w:val="nil"/>
          <w:right w:val="nil"/>
          <w:between w:val="nil"/>
        </w:pBdr>
        <w:rPr>
          <w:rFonts w:ascii="Calibri" w:eastAsia="Trebuchet MS" w:hAnsi="Calibri" w:cs="Trebuchet MS"/>
          <w:b/>
          <w:sz w:val="20"/>
          <w:szCs w:val="20"/>
        </w:rPr>
      </w:pPr>
    </w:p>
    <w:p w14:paraId="000001DD" w14:textId="77777777" w:rsidR="00D33CFB" w:rsidRPr="00A81053" w:rsidRDefault="00D33CFB">
      <w:pPr>
        <w:rPr>
          <w:rFonts w:ascii="Calibri" w:eastAsia="Trebuchet MS" w:hAnsi="Calibri" w:cs="Trebuchet MS"/>
          <w:b/>
          <w:sz w:val="20"/>
          <w:szCs w:val="20"/>
        </w:rPr>
      </w:pPr>
    </w:p>
    <w:p w14:paraId="79998FF2" w14:textId="77777777" w:rsidR="00FA5D4B" w:rsidRDefault="00FA5D4B" w:rsidP="00FA5D4B">
      <w:pPr>
        <w:spacing w:line="310" w:lineRule="auto"/>
        <w:ind w:left="540" w:hanging="720"/>
        <w:jc w:val="both"/>
        <w:rPr>
          <w:rFonts w:ascii="Calibri" w:eastAsia="Trebuchet MS" w:hAnsi="Calibri" w:cs="Trebuchet MS"/>
          <w:sz w:val="20"/>
          <w:szCs w:val="20"/>
        </w:rPr>
      </w:pPr>
    </w:p>
    <w:p w14:paraId="5624C0C8" w14:textId="77777777" w:rsidR="00FA5D4B" w:rsidRDefault="00FA5D4B" w:rsidP="00FA5D4B">
      <w:pPr>
        <w:spacing w:line="310" w:lineRule="auto"/>
        <w:ind w:left="540" w:hanging="720"/>
        <w:jc w:val="both"/>
        <w:rPr>
          <w:rFonts w:ascii="Calibri" w:eastAsia="Trebuchet MS" w:hAnsi="Calibri" w:cs="Trebuchet MS"/>
          <w:sz w:val="20"/>
          <w:szCs w:val="20"/>
        </w:rPr>
      </w:pPr>
    </w:p>
    <w:p w14:paraId="5A4C7A1C" w14:textId="77777777" w:rsidR="00FA5D4B" w:rsidRDefault="00FA5D4B" w:rsidP="00FA5D4B">
      <w:pPr>
        <w:spacing w:line="310" w:lineRule="auto"/>
        <w:ind w:left="540" w:hanging="720"/>
        <w:jc w:val="both"/>
        <w:rPr>
          <w:rFonts w:ascii="Calibri" w:eastAsia="Trebuchet MS" w:hAnsi="Calibri" w:cs="Trebuchet MS"/>
          <w:sz w:val="20"/>
          <w:szCs w:val="20"/>
        </w:rPr>
      </w:pPr>
    </w:p>
    <w:p w14:paraId="59BFCF49" w14:textId="77777777" w:rsidR="00FA5D4B" w:rsidRDefault="00FA5D4B" w:rsidP="00FA5D4B">
      <w:pPr>
        <w:spacing w:line="310" w:lineRule="auto"/>
        <w:ind w:left="540" w:hanging="720"/>
        <w:jc w:val="both"/>
        <w:rPr>
          <w:rFonts w:ascii="Calibri" w:eastAsia="Trebuchet MS" w:hAnsi="Calibri" w:cs="Trebuchet MS"/>
          <w:sz w:val="20"/>
          <w:szCs w:val="20"/>
        </w:rPr>
      </w:pPr>
    </w:p>
    <w:p w14:paraId="03747291" w14:textId="77777777" w:rsidR="00FA5D4B" w:rsidRDefault="00FA5D4B" w:rsidP="00FA5D4B">
      <w:pPr>
        <w:spacing w:line="310" w:lineRule="auto"/>
        <w:ind w:left="540" w:hanging="720"/>
        <w:jc w:val="both"/>
        <w:rPr>
          <w:rFonts w:ascii="Calibri" w:eastAsia="Trebuchet MS" w:hAnsi="Calibri" w:cs="Trebuchet MS"/>
          <w:sz w:val="20"/>
          <w:szCs w:val="20"/>
        </w:rPr>
      </w:pPr>
    </w:p>
    <w:p w14:paraId="4E9D0C0E" w14:textId="77777777" w:rsidR="00FA5D4B" w:rsidRDefault="00FA5D4B" w:rsidP="00FA5D4B">
      <w:pPr>
        <w:spacing w:line="310" w:lineRule="auto"/>
        <w:ind w:left="540" w:hanging="720"/>
        <w:jc w:val="both"/>
        <w:rPr>
          <w:rFonts w:ascii="Calibri" w:eastAsia="Trebuchet MS" w:hAnsi="Calibri" w:cs="Trebuchet MS"/>
          <w:sz w:val="20"/>
          <w:szCs w:val="20"/>
        </w:rPr>
      </w:pPr>
    </w:p>
    <w:p w14:paraId="496F2C58" w14:textId="77777777" w:rsidR="00FA5D4B" w:rsidRDefault="00FA5D4B" w:rsidP="00FA5D4B">
      <w:pPr>
        <w:spacing w:line="310" w:lineRule="auto"/>
        <w:ind w:left="540" w:hanging="720"/>
        <w:jc w:val="both"/>
        <w:rPr>
          <w:rFonts w:ascii="Calibri" w:eastAsia="Trebuchet MS" w:hAnsi="Calibri" w:cs="Trebuchet MS"/>
          <w:sz w:val="20"/>
          <w:szCs w:val="20"/>
        </w:rPr>
      </w:pPr>
    </w:p>
    <w:p w14:paraId="6015EF5F" w14:textId="77777777" w:rsidR="00FA5D4B" w:rsidRDefault="00FA5D4B" w:rsidP="00FA5D4B">
      <w:pPr>
        <w:spacing w:line="310" w:lineRule="auto"/>
        <w:ind w:left="540" w:hanging="720"/>
        <w:jc w:val="both"/>
        <w:rPr>
          <w:rFonts w:ascii="Calibri" w:eastAsia="Trebuchet MS" w:hAnsi="Calibri" w:cs="Trebuchet MS"/>
          <w:sz w:val="20"/>
          <w:szCs w:val="20"/>
        </w:rPr>
      </w:pPr>
    </w:p>
    <w:p w14:paraId="6E22E4E1" w14:textId="77777777" w:rsidR="00FA5D4B" w:rsidRDefault="00FA5D4B" w:rsidP="00FA5D4B">
      <w:pPr>
        <w:spacing w:line="310" w:lineRule="auto"/>
        <w:ind w:left="540" w:hanging="720"/>
        <w:jc w:val="both"/>
        <w:rPr>
          <w:rFonts w:ascii="Calibri" w:eastAsia="Trebuchet MS" w:hAnsi="Calibri" w:cs="Trebuchet MS"/>
          <w:sz w:val="20"/>
          <w:szCs w:val="20"/>
        </w:rPr>
      </w:pPr>
    </w:p>
    <w:p w14:paraId="41CD3125" w14:textId="77777777" w:rsidR="00FA5D4B" w:rsidRDefault="00FA5D4B" w:rsidP="00FA5D4B">
      <w:pPr>
        <w:spacing w:line="310" w:lineRule="auto"/>
        <w:ind w:left="540" w:hanging="720"/>
        <w:jc w:val="both"/>
        <w:rPr>
          <w:rFonts w:ascii="Calibri" w:eastAsia="Trebuchet MS" w:hAnsi="Calibri" w:cs="Trebuchet MS"/>
          <w:sz w:val="20"/>
          <w:szCs w:val="20"/>
        </w:rPr>
      </w:pPr>
    </w:p>
    <w:p w14:paraId="5F5DC4BC" w14:textId="77777777" w:rsidR="00FA5D4B" w:rsidRDefault="00FA5D4B" w:rsidP="00FA5D4B">
      <w:pPr>
        <w:spacing w:line="310" w:lineRule="auto"/>
        <w:ind w:left="540" w:hanging="720"/>
        <w:jc w:val="both"/>
        <w:rPr>
          <w:rFonts w:ascii="Calibri" w:eastAsia="Trebuchet MS" w:hAnsi="Calibri" w:cs="Trebuchet MS"/>
          <w:sz w:val="20"/>
          <w:szCs w:val="20"/>
        </w:rPr>
      </w:pPr>
    </w:p>
    <w:p w14:paraId="6A01766A" w14:textId="77777777" w:rsidR="00FA5D4B" w:rsidRDefault="00FA5D4B" w:rsidP="00FA5D4B">
      <w:pPr>
        <w:spacing w:line="310" w:lineRule="auto"/>
        <w:ind w:left="540" w:hanging="720"/>
        <w:jc w:val="both"/>
        <w:rPr>
          <w:rFonts w:ascii="Calibri" w:eastAsia="Trebuchet MS" w:hAnsi="Calibri" w:cs="Trebuchet MS"/>
          <w:sz w:val="20"/>
          <w:szCs w:val="20"/>
        </w:rPr>
      </w:pPr>
    </w:p>
    <w:p w14:paraId="14623B3A" w14:textId="77777777" w:rsidR="00FA5D4B" w:rsidRDefault="00FA5D4B" w:rsidP="00FA5D4B">
      <w:pPr>
        <w:spacing w:line="310" w:lineRule="auto"/>
        <w:ind w:left="540" w:hanging="720"/>
        <w:jc w:val="both"/>
        <w:rPr>
          <w:rFonts w:ascii="Calibri" w:eastAsia="Trebuchet MS" w:hAnsi="Calibri" w:cs="Trebuchet MS"/>
          <w:sz w:val="20"/>
          <w:szCs w:val="20"/>
        </w:rPr>
      </w:pPr>
    </w:p>
    <w:p w14:paraId="2CDB5799" w14:textId="77777777" w:rsidR="00FA5D4B" w:rsidRDefault="00FA5D4B" w:rsidP="00FA5D4B">
      <w:pPr>
        <w:spacing w:line="310" w:lineRule="auto"/>
        <w:ind w:left="540" w:hanging="720"/>
        <w:jc w:val="both"/>
        <w:rPr>
          <w:rFonts w:ascii="Calibri" w:eastAsia="Trebuchet MS" w:hAnsi="Calibri" w:cs="Trebuchet MS"/>
          <w:sz w:val="20"/>
          <w:szCs w:val="20"/>
        </w:rPr>
      </w:pPr>
    </w:p>
    <w:p w14:paraId="55DC6922" w14:textId="77777777" w:rsidR="00FA5D4B" w:rsidRDefault="00FA5D4B" w:rsidP="00FA5D4B">
      <w:pPr>
        <w:spacing w:line="310" w:lineRule="auto"/>
        <w:ind w:left="540" w:hanging="720"/>
        <w:jc w:val="both"/>
        <w:rPr>
          <w:rFonts w:ascii="Calibri" w:eastAsia="Trebuchet MS" w:hAnsi="Calibri" w:cs="Trebuchet MS"/>
          <w:sz w:val="20"/>
          <w:szCs w:val="20"/>
        </w:rPr>
      </w:pPr>
    </w:p>
    <w:p w14:paraId="13F91169" w14:textId="77777777" w:rsidR="00FA5D4B" w:rsidRDefault="00FA5D4B" w:rsidP="00FA5D4B">
      <w:pPr>
        <w:spacing w:line="310" w:lineRule="auto"/>
        <w:ind w:left="540" w:hanging="720"/>
        <w:jc w:val="both"/>
        <w:rPr>
          <w:rFonts w:ascii="Calibri" w:eastAsia="Trebuchet MS" w:hAnsi="Calibri" w:cs="Trebuchet MS"/>
          <w:sz w:val="20"/>
          <w:szCs w:val="20"/>
        </w:rPr>
      </w:pPr>
    </w:p>
    <w:p w14:paraId="6A81A347" w14:textId="77777777" w:rsidR="00FA5D4B" w:rsidRDefault="00FA5D4B" w:rsidP="00FA5D4B">
      <w:pPr>
        <w:spacing w:line="310" w:lineRule="auto"/>
        <w:ind w:left="540" w:hanging="720"/>
        <w:jc w:val="both"/>
        <w:rPr>
          <w:rFonts w:ascii="Calibri" w:eastAsia="Trebuchet MS" w:hAnsi="Calibri" w:cs="Trebuchet MS"/>
          <w:sz w:val="20"/>
          <w:szCs w:val="20"/>
        </w:rPr>
      </w:pPr>
    </w:p>
    <w:p w14:paraId="660746B9" w14:textId="77777777" w:rsidR="00FA5D4B" w:rsidRDefault="00FA5D4B" w:rsidP="00FA5D4B">
      <w:pPr>
        <w:spacing w:line="310" w:lineRule="auto"/>
        <w:ind w:left="540" w:hanging="720"/>
        <w:jc w:val="both"/>
        <w:rPr>
          <w:rFonts w:ascii="Calibri" w:eastAsia="Trebuchet MS" w:hAnsi="Calibri" w:cs="Trebuchet MS"/>
          <w:sz w:val="20"/>
          <w:szCs w:val="20"/>
        </w:rPr>
      </w:pPr>
    </w:p>
    <w:p w14:paraId="34BCA71E" w14:textId="77777777" w:rsidR="00FA5D4B" w:rsidRDefault="00FA5D4B" w:rsidP="00FA5D4B">
      <w:pPr>
        <w:spacing w:line="310" w:lineRule="auto"/>
        <w:ind w:left="540" w:hanging="720"/>
        <w:jc w:val="both"/>
        <w:rPr>
          <w:rFonts w:ascii="Calibri" w:eastAsia="Trebuchet MS" w:hAnsi="Calibri" w:cs="Trebuchet MS"/>
          <w:sz w:val="20"/>
          <w:szCs w:val="20"/>
        </w:rPr>
      </w:pPr>
    </w:p>
    <w:p w14:paraId="48BFE00F" w14:textId="77777777" w:rsidR="00FA5D4B" w:rsidRDefault="00FA5D4B" w:rsidP="00FA5D4B">
      <w:pPr>
        <w:spacing w:line="310" w:lineRule="auto"/>
        <w:ind w:left="540" w:hanging="720"/>
        <w:jc w:val="both"/>
        <w:rPr>
          <w:rFonts w:ascii="Calibri" w:eastAsia="Trebuchet MS" w:hAnsi="Calibri" w:cs="Trebuchet MS"/>
          <w:sz w:val="20"/>
          <w:szCs w:val="20"/>
        </w:rPr>
      </w:pPr>
    </w:p>
    <w:p w14:paraId="172AFCB5" w14:textId="77777777" w:rsidR="00FA5D4B" w:rsidRDefault="00FA5D4B" w:rsidP="00FA5D4B">
      <w:pPr>
        <w:spacing w:line="310" w:lineRule="auto"/>
        <w:ind w:left="540" w:hanging="720"/>
        <w:jc w:val="both"/>
        <w:rPr>
          <w:rFonts w:ascii="Calibri" w:eastAsia="Trebuchet MS" w:hAnsi="Calibri" w:cs="Trebuchet MS"/>
          <w:sz w:val="20"/>
          <w:szCs w:val="20"/>
        </w:rPr>
      </w:pPr>
    </w:p>
    <w:p w14:paraId="56B5FD8C" w14:textId="77777777" w:rsidR="00FA5D4B" w:rsidRDefault="00FA5D4B" w:rsidP="00FA5D4B">
      <w:pPr>
        <w:spacing w:line="310" w:lineRule="auto"/>
        <w:ind w:left="540" w:hanging="720"/>
        <w:jc w:val="both"/>
        <w:rPr>
          <w:rFonts w:ascii="Calibri" w:eastAsia="Trebuchet MS" w:hAnsi="Calibri" w:cs="Trebuchet MS"/>
          <w:sz w:val="20"/>
          <w:szCs w:val="20"/>
        </w:rPr>
      </w:pPr>
    </w:p>
    <w:p w14:paraId="3167F8C0" w14:textId="77777777" w:rsidR="00FA5D4B" w:rsidRDefault="00FA5D4B" w:rsidP="00FA5D4B">
      <w:pPr>
        <w:spacing w:line="310" w:lineRule="auto"/>
        <w:ind w:left="540" w:hanging="720"/>
        <w:jc w:val="both"/>
        <w:rPr>
          <w:rFonts w:ascii="Calibri" w:eastAsia="Trebuchet MS" w:hAnsi="Calibri" w:cs="Trebuchet MS"/>
          <w:sz w:val="20"/>
          <w:szCs w:val="20"/>
        </w:rPr>
      </w:pPr>
    </w:p>
    <w:p w14:paraId="393488F2" w14:textId="77777777" w:rsidR="00FA5D4B" w:rsidRDefault="00FA5D4B" w:rsidP="00FA5D4B">
      <w:pPr>
        <w:spacing w:line="310" w:lineRule="auto"/>
        <w:ind w:left="540" w:hanging="720"/>
        <w:jc w:val="both"/>
        <w:rPr>
          <w:rFonts w:ascii="Calibri" w:eastAsia="Trebuchet MS" w:hAnsi="Calibri" w:cs="Trebuchet MS"/>
          <w:sz w:val="20"/>
          <w:szCs w:val="20"/>
        </w:rPr>
      </w:pPr>
    </w:p>
    <w:p w14:paraId="40D771AB" w14:textId="77777777" w:rsidR="00FA5D4B" w:rsidRDefault="00FA5D4B" w:rsidP="00FA5D4B">
      <w:pPr>
        <w:spacing w:line="310" w:lineRule="auto"/>
        <w:ind w:left="540" w:hanging="720"/>
        <w:jc w:val="both"/>
        <w:rPr>
          <w:rFonts w:ascii="Calibri" w:eastAsia="Trebuchet MS" w:hAnsi="Calibri" w:cs="Trebuchet MS"/>
          <w:sz w:val="20"/>
          <w:szCs w:val="20"/>
        </w:rPr>
      </w:pPr>
    </w:p>
    <w:p w14:paraId="000001F1" w14:textId="3BEBE5FD" w:rsidR="00D33CFB" w:rsidRPr="00A81053" w:rsidRDefault="00A71CEC">
      <w:pPr>
        <w:pBdr>
          <w:top w:val="nil"/>
          <w:left w:val="nil"/>
          <w:bottom w:val="nil"/>
          <w:right w:val="nil"/>
          <w:between w:val="nil"/>
        </w:pBdr>
        <w:rPr>
          <w:rFonts w:ascii="Calibri" w:eastAsia="Trebuchet MS" w:hAnsi="Calibri" w:cs="Trebuchet MS"/>
          <w:i/>
          <w:sz w:val="20"/>
          <w:szCs w:val="20"/>
        </w:rPr>
      </w:pPr>
      <w:r w:rsidRPr="00A81053">
        <w:rPr>
          <w:rFonts w:ascii="Calibri" w:hAnsi="Calibri"/>
          <w:noProof/>
        </w:rPr>
        <w:drawing>
          <wp:anchor distT="0" distB="0" distL="0" distR="0" simplePos="0" relativeHeight="251658240" behindDoc="0" locked="0" layoutInCell="1" hidden="0" allowOverlap="1" wp14:anchorId="21572CC5" wp14:editId="285D3A84">
            <wp:simplePos x="0" y="0"/>
            <wp:positionH relativeFrom="column">
              <wp:posOffset>-819149</wp:posOffset>
            </wp:positionH>
            <wp:positionV relativeFrom="paragraph">
              <wp:posOffset>0</wp:posOffset>
            </wp:positionV>
            <wp:extent cx="6990145" cy="91678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1605" r="1605"/>
                    <a:stretch>
                      <a:fillRect/>
                    </a:stretch>
                  </pic:blipFill>
                  <pic:spPr>
                    <a:xfrm>
                      <a:off x="0" y="0"/>
                      <a:ext cx="6990145" cy="9167813"/>
                    </a:xfrm>
                    <a:prstGeom prst="rect">
                      <a:avLst/>
                    </a:prstGeom>
                    <a:ln/>
                  </pic:spPr>
                </pic:pic>
              </a:graphicData>
            </a:graphic>
          </wp:anchor>
        </w:drawing>
      </w:r>
    </w:p>
    <w:sectPr w:rsidR="00D33CFB" w:rsidRPr="00A81053">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yler Carmack" w:date="2020-05-15T00:38:00Z" w:initials="">
    <w:p w14:paraId="000001F7" w14:textId="77777777" w:rsidR="00D33CFB" w:rsidRDefault="00A71CEC">
      <w:pPr>
        <w:widowControl w:val="0"/>
        <w:pBdr>
          <w:top w:val="nil"/>
          <w:left w:val="nil"/>
          <w:bottom w:val="nil"/>
          <w:right w:val="nil"/>
          <w:between w:val="nil"/>
        </w:pBdr>
        <w:spacing w:line="240" w:lineRule="auto"/>
        <w:rPr>
          <w:color w:val="000000"/>
        </w:rPr>
      </w:pPr>
      <w:r>
        <w:rPr>
          <w:color w:val="000000"/>
        </w:rPr>
        <w:t>how's this?  +stephanie@iaahpc.org</w:t>
      </w:r>
    </w:p>
  </w:comment>
  <w:comment w:id="1" w:author="Stephanie Jones" w:date="2020-05-15T14:01:00Z" w:initials="">
    <w:p w14:paraId="000001F8" w14:textId="77777777" w:rsidR="00D33CFB" w:rsidRDefault="00A71CEC">
      <w:pPr>
        <w:widowControl w:val="0"/>
        <w:pBdr>
          <w:top w:val="nil"/>
          <w:left w:val="nil"/>
          <w:bottom w:val="nil"/>
          <w:right w:val="nil"/>
          <w:between w:val="nil"/>
        </w:pBdr>
        <w:spacing w:line="240" w:lineRule="auto"/>
        <w:rPr>
          <w:color w:val="000000"/>
        </w:rPr>
      </w:pPr>
      <w:r>
        <w:rPr>
          <w:color w:val="000000"/>
        </w:rPr>
        <w:t>in the second to last sentence I would remove the group forum activities (only because at this point I am unaware of any, so better to be safe not listing it now until we/I know more about that.  Also, we need to make sure the materials will be available online for review as in Lecticon modules expired after one year (even before the student finished the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F7" w15:done="0"/>
  <w15:commentEx w15:paraId="000001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F7" w16cid:durableId="24B40B4E"/>
  <w16cid:commentId w16cid:paraId="000001F8" w16cid:durableId="24B40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15B2" w14:textId="77777777" w:rsidR="00E33F60" w:rsidRDefault="00E33F60">
      <w:pPr>
        <w:spacing w:line="240" w:lineRule="auto"/>
      </w:pPr>
      <w:r>
        <w:separator/>
      </w:r>
    </w:p>
  </w:endnote>
  <w:endnote w:type="continuationSeparator" w:id="0">
    <w:p w14:paraId="44C0D402" w14:textId="77777777" w:rsidR="00E33F60" w:rsidRDefault="00E33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7F59" w14:textId="77777777" w:rsidR="00E33F60" w:rsidRDefault="00E33F60">
      <w:pPr>
        <w:spacing w:line="240" w:lineRule="auto"/>
      </w:pPr>
      <w:r>
        <w:separator/>
      </w:r>
    </w:p>
  </w:footnote>
  <w:footnote w:type="continuationSeparator" w:id="0">
    <w:p w14:paraId="2AF2E273" w14:textId="77777777" w:rsidR="00E33F60" w:rsidRDefault="00E33F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66"/>
    <w:multiLevelType w:val="multilevel"/>
    <w:tmpl w:val="2A961A1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0A2620"/>
    <w:multiLevelType w:val="multilevel"/>
    <w:tmpl w:val="AAB8FB4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389E"/>
    <w:multiLevelType w:val="multilevel"/>
    <w:tmpl w:val="7396C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3C48CD"/>
    <w:multiLevelType w:val="multilevel"/>
    <w:tmpl w:val="4E6AA84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39421DE"/>
    <w:multiLevelType w:val="multilevel"/>
    <w:tmpl w:val="FCAE332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4E51EC1"/>
    <w:multiLevelType w:val="multilevel"/>
    <w:tmpl w:val="2E64F97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793654"/>
    <w:multiLevelType w:val="multilevel"/>
    <w:tmpl w:val="EB8E6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1F7D09"/>
    <w:multiLevelType w:val="multilevel"/>
    <w:tmpl w:val="2426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613E90"/>
    <w:multiLevelType w:val="multilevel"/>
    <w:tmpl w:val="AF1E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DD87313"/>
    <w:multiLevelType w:val="multilevel"/>
    <w:tmpl w:val="F30E112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41C55E9"/>
    <w:multiLevelType w:val="multilevel"/>
    <w:tmpl w:val="3370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B20F9B"/>
    <w:multiLevelType w:val="multilevel"/>
    <w:tmpl w:val="E2E4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7669C2"/>
    <w:multiLevelType w:val="multilevel"/>
    <w:tmpl w:val="EFDC6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D960A3"/>
    <w:multiLevelType w:val="multilevel"/>
    <w:tmpl w:val="468A6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EAD467F"/>
    <w:multiLevelType w:val="hybridMultilevel"/>
    <w:tmpl w:val="73A600F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42711A92"/>
    <w:multiLevelType w:val="multilevel"/>
    <w:tmpl w:val="1506EFD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31960DC"/>
    <w:multiLevelType w:val="multilevel"/>
    <w:tmpl w:val="56E4C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787EB7"/>
    <w:multiLevelType w:val="multilevel"/>
    <w:tmpl w:val="EE3C07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F9F42EC"/>
    <w:multiLevelType w:val="multilevel"/>
    <w:tmpl w:val="1DD27F34"/>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45C0954"/>
    <w:multiLevelType w:val="multilevel"/>
    <w:tmpl w:val="23247C78"/>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904479"/>
    <w:multiLevelType w:val="multilevel"/>
    <w:tmpl w:val="227682E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63C75A7"/>
    <w:multiLevelType w:val="multilevel"/>
    <w:tmpl w:val="C4B29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4462BD"/>
    <w:multiLevelType w:val="multilevel"/>
    <w:tmpl w:val="4D32D2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4654F78"/>
    <w:multiLevelType w:val="multilevel"/>
    <w:tmpl w:val="EC0C498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4AA0B4B"/>
    <w:multiLevelType w:val="multilevel"/>
    <w:tmpl w:val="E3C21C0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B4928BB"/>
    <w:multiLevelType w:val="multilevel"/>
    <w:tmpl w:val="B022768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F1259F1"/>
    <w:multiLevelType w:val="hybridMultilevel"/>
    <w:tmpl w:val="760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872F9"/>
    <w:multiLevelType w:val="multilevel"/>
    <w:tmpl w:val="0364555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15"/>
  </w:num>
  <w:num w:numId="3">
    <w:abstractNumId w:val="10"/>
  </w:num>
  <w:num w:numId="4">
    <w:abstractNumId w:val="7"/>
  </w:num>
  <w:num w:numId="5">
    <w:abstractNumId w:val="9"/>
  </w:num>
  <w:num w:numId="6">
    <w:abstractNumId w:val="13"/>
  </w:num>
  <w:num w:numId="7">
    <w:abstractNumId w:val="22"/>
  </w:num>
  <w:num w:numId="8">
    <w:abstractNumId w:val="18"/>
  </w:num>
  <w:num w:numId="9">
    <w:abstractNumId w:val="12"/>
  </w:num>
  <w:num w:numId="10">
    <w:abstractNumId w:val="21"/>
  </w:num>
  <w:num w:numId="11">
    <w:abstractNumId w:val="6"/>
  </w:num>
  <w:num w:numId="12">
    <w:abstractNumId w:val="2"/>
  </w:num>
  <w:num w:numId="13">
    <w:abstractNumId w:val="1"/>
  </w:num>
  <w:num w:numId="14">
    <w:abstractNumId w:val="5"/>
  </w:num>
  <w:num w:numId="15">
    <w:abstractNumId w:val="20"/>
  </w:num>
  <w:num w:numId="16">
    <w:abstractNumId w:val="8"/>
  </w:num>
  <w:num w:numId="17">
    <w:abstractNumId w:val="19"/>
  </w:num>
  <w:num w:numId="18">
    <w:abstractNumId w:val="17"/>
  </w:num>
  <w:num w:numId="19">
    <w:abstractNumId w:val="4"/>
  </w:num>
  <w:num w:numId="20">
    <w:abstractNumId w:val="11"/>
  </w:num>
  <w:num w:numId="21">
    <w:abstractNumId w:val="0"/>
  </w:num>
  <w:num w:numId="22">
    <w:abstractNumId w:val="25"/>
  </w:num>
  <w:num w:numId="23">
    <w:abstractNumId w:val="24"/>
  </w:num>
  <w:num w:numId="24">
    <w:abstractNumId w:val="27"/>
  </w:num>
  <w:num w:numId="25">
    <w:abstractNumId w:val="3"/>
  </w:num>
  <w:num w:numId="26">
    <w:abstractNumId w:val="23"/>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FB"/>
    <w:rsid w:val="0027434F"/>
    <w:rsid w:val="004D7DD4"/>
    <w:rsid w:val="009C323B"/>
    <w:rsid w:val="00A71CEC"/>
    <w:rsid w:val="00A81053"/>
    <w:rsid w:val="00D33CFB"/>
    <w:rsid w:val="00DB4CA0"/>
    <w:rsid w:val="00E33F60"/>
    <w:rsid w:val="00FA5D4B"/>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68D3"/>
  <w15:docId w15:val="{58BA5FA5-DAA0-49C2-B5F1-ECC1D122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81053"/>
    <w:pPr>
      <w:tabs>
        <w:tab w:val="center" w:pos="4680"/>
        <w:tab w:val="right" w:pos="9360"/>
      </w:tabs>
      <w:spacing w:line="240" w:lineRule="auto"/>
    </w:pPr>
  </w:style>
  <w:style w:type="character" w:customStyle="1" w:styleId="HeaderChar">
    <w:name w:val="Header Char"/>
    <w:basedOn w:val="DefaultParagraphFont"/>
    <w:link w:val="Header"/>
    <w:uiPriority w:val="99"/>
    <w:rsid w:val="00A81053"/>
  </w:style>
  <w:style w:type="paragraph" w:styleId="Footer">
    <w:name w:val="footer"/>
    <w:basedOn w:val="Normal"/>
    <w:link w:val="FooterChar"/>
    <w:uiPriority w:val="99"/>
    <w:unhideWhenUsed/>
    <w:rsid w:val="00A81053"/>
    <w:pPr>
      <w:tabs>
        <w:tab w:val="center" w:pos="4680"/>
        <w:tab w:val="right" w:pos="9360"/>
      </w:tabs>
      <w:spacing w:line="240" w:lineRule="auto"/>
    </w:pPr>
  </w:style>
  <w:style w:type="character" w:customStyle="1" w:styleId="FooterChar">
    <w:name w:val="Footer Char"/>
    <w:basedOn w:val="DefaultParagraphFont"/>
    <w:link w:val="Footer"/>
    <w:uiPriority w:val="99"/>
    <w:rsid w:val="00A81053"/>
  </w:style>
  <w:style w:type="paragraph" w:styleId="ListParagraph">
    <w:name w:val="List Paragraph"/>
    <w:basedOn w:val="Normal"/>
    <w:uiPriority w:val="34"/>
    <w:qFormat/>
    <w:rsid w:val="0027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ahpc.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KB/Policies/Documents/euthanasia.pdf"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Eigner</cp:lastModifiedBy>
  <cp:revision>2</cp:revision>
  <dcterms:created xsi:type="dcterms:W3CDTF">2021-08-04T16:19:00Z</dcterms:created>
  <dcterms:modified xsi:type="dcterms:W3CDTF">2021-08-04T16:19:00Z</dcterms:modified>
</cp:coreProperties>
</file>